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39C7A" w14:textId="3DA5E198" w:rsidR="00067548" w:rsidRPr="000404EF" w:rsidRDefault="00067548" w:rsidP="00067548">
      <w:pPr>
        <w:pStyle w:val="3GPPHeader"/>
        <w:spacing w:after="60"/>
        <w:rPr>
          <w:lang w:val="en-US"/>
        </w:rPr>
      </w:pPr>
      <w:r w:rsidRPr="000404EF">
        <w:rPr>
          <w:lang w:val="en-US"/>
        </w:rPr>
        <w:t>3GPP TSG-RAN WG2</w:t>
      </w:r>
      <w:r w:rsidR="00502773">
        <w:rPr>
          <w:lang w:val="en-US"/>
        </w:rPr>
        <w:t xml:space="preserve"> #</w:t>
      </w:r>
      <w:r w:rsidR="00093B26">
        <w:rPr>
          <w:lang w:val="en-US"/>
        </w:rPr>
        <w:t>ad hoc 2</w:t>
      </w:r>
      <w:r w:rsidRPr="000404EF">
        <w:rPr>
          <w:lang w:val="en-US"/>
        </w:rPr>
        <w:tab/>
      </w:r>
      <w:proofErr w:type="spellStart"/>
      <w:r w:rsidRPr="00D6285E">
        <w:rPr>
          <w:lang w:val="en-US"/>
        </w:rPr>
        <w:t>Tdoc</w:t>
      </w:r>
      <w:proofErr w:type="spellEnd"/>
      <w:r w:rsidRPr="00D6285E">
        <w:rPr>
          <w:lang w:val="en-US"/>
        </w:rPr>
        <w:t xml:space="preserve"> </w:t>
      </w:r>
      <w:r w:rsidR="005C3E4B" w:rsidRPr="005C3E4B">
        <w:rPr>
          <w:lang w:val="en-US"/>
        </w:rPr>
        <w:t>R2-1707272</w:t>
      </w:r>
    </w:p>
    <w:p w14:paraId="1C76A8D9" w14:textId="31765FFE" w:rsidR="00067548" w:rsidRDefault="00093B26" w:rsidP="00067548">
      <w:pPr>
        <w:pStyle w:val="3GPPHeader"/>
        <w:spacing w:after="60"/>
        <w:rPr>
          <w:b w:val="0"/>
          <w:noProof/>
        </w:rPr>
      </w:pPr>
      <w:proofErr w:type="spellStart"/>
      <w:r>
        <w:rPr>
          <w:lang w:val="en-US"/>
        </w:rPr>
        <w:t>QingDao</w:t>
      </w:r>
      <w:proofErr w:type="spellEnd"/>
      <w:r w:rsidR="000C0007">
        <w:rPr>
          <w:lang w:val="en-US"/>
        </w:rPr>
        <w:t>,</w:t>
      </w:r>
      <w:r w:rsidR="00067548" w:rsidRPr="00910EE8">
        <w:rPr>
          <w:lang w:val="en-US"/>
        </w:rPr>
        <w:t xml:space="preserve"> </w:t>
      </w:r>
      <w:r>
        <w:rPr>
          <w:lang w:val="en-US"/>
        </w:rPr>
        <w:t>China</w:t>
      </w:r>
      <w:r w:rsidR="00067548" w:rsidRPr="00910EE8">
        <w:rPr>
          <w:lang w:val="en-US"/>
        </w:rPr>
        <w:t xml:space="preserve"> </w:t>
      </w:r>
      <w:r>
        <w:rPr>
          <w:lang w:val="en-US"/>
        </w:rPr>
        <w:t>27</w:t>
      </w:r>
      <w:r w:rsidR="00067548" w:rsidRPr="00910EE8">
        <w:rPr>
          <w:vertAlign w:val="superscript"/>
          <w:lang w:val="en-US"/>
        </w:rPr>
        <w:t>th</w:t>
      </w:r>
      <w:r w:rsidR="00067548">
        <w:rPr>
          <w:lang w:val="en-US"/>
        </w:rPr>
        <w:t xml:space="preserve"> </w:t>
      </w:r>
      <w:r w:rsidR="00067548" w:rsidRPr="00910EE8">
        <w:rPr>
          <w:lang w:val="en-US"/>
        </w:rPr>
        <w:t xml:space="preserve">– </w:t>
      </w:r>
      <w:r>
        <w:rPr>
          <w:lang w:val="en-US"/>
        </w:rPr>
        <w:t>29</w:t>
      </w:r>
      <w:r w:rsidR="00067548" w:rsidRPr="00910EE8">
        <w:rPr>
          <w:vertAlign w:val="superscript"/>
          <w:lang w:val="en-US"/>
        </w:rPr>
        <w:t>th</w:t>
      </w:r>
      <w:r w:rsidR="00067548">
        <w:rPr>
          <w:lang w:val="en-US"/>
        </w:rPr>
        <w:t xml:space="preserve"> </w:t>
      </w:r>
      <w:r>
        <w:rPr>
          <w:lang w:val="en-US"/>
        </w:rPr>
        <w:t>June</w:t>
      </w:r>
      <w:r w:rsidR="00067548" w:rsidRPr="00910EE8">
        <w:rPr>
          <w:lang w:val="en-US"/>
        </w:rPr>
        <w:t xml:space="preserve"> 2017</w:t>
      </w:r>
      <w:r w:rsidR="00A14C5C">
        <w:rPr>
          <w:lang w:val="en-US"/>
        </w:rPr>
        <w:t xml:space="preserve">                     </w:t>
      </w:r>
      <w:r w:rsidR="005C3E4B">
        <w:rPr>
          <w:lang w:val="en-US"/>
        </w:rPr>
        <w:t>(</w:t>
      </w:r>
      <w:r w:rsidR="00A14C5C">
        <w:rPr>
          <w:lang w:val="en-US"/>
        </w:rPr>
        <w:t xml:space="preserve">Update of </w:t>
      </w:r>
      <w:r w:rsidR="00A14C5C" w:rsidRPr="00D6285E">
        <w:rPr>
          <w:bCs/>
        </w:rPr>
        <w:t>R2-170</w:t>
      </w:r>
      <w:r w:rsidR="00A14C5C">
        <w:rPr>
          <w:bCs/>
        </w:rPr>
        <w:t>4089</w:t>
      </w:r>
      <w:r w:rsidR="005C3E4B">
        <w:rPr>
          <w:bCs/>
        </w:rPr>
        <w:t>)</w:t>
      </w:r>
    </w:p>
    <w:p w14:paraId="0F384CF9" w14:textId="77777777" w:rsidR="00E90E49" w:rsidRPr="00CE0424" w:rsidRDefault="00E90E49" w:rsidP="00357380">
      <w:pPr>
        <w:pStyle w:val="3GPPHeader"/>
      </w:pPr>
    </w:p>
    <w:p w14:paraId="7DEDB283" w14:textId="33C68994" w:rsidR="00E90E49" w:rsidRPr="00381DEC" w:rsidRDefault="00E90E49" w:rsidP="00311702">
      <w:pPr>
        <w:pStyle w:val="3GPPHeader"/>
        <w:rPr>
          <w:sz w:val="22"/>
          <w:szCs w:val="22"/>
          <w:lang w:val="en-US"/>
        </w:rPr>
      </w:pPr>
      <w:r w:rsidRPr="004257CE">
        <w:rPr>
          <w:sz w:val="22"/>
          <w:szCs w:val="22"/>
          <w:lang w:val="en-US"/>
        </w:rPr>
        <w:t>Agenda Item:</w:t>
      </w:r>
      <w:r w:rsidRPr="004257CE">
        <w:rPr>
          <w:sz w:val="22"/>
          <w:szCs w:val="22"/>
          <w:lang w:val="en-US"/>
        </w:rPr>
        <w:tab/>
      </w:r>
      <w:r w:rsidR="009B4EA9" w:rsidRPr="004257CE">
        <w:rPr>
          <w:sz w:val="22"/>
          <w:szCs w:val="22"/>
          <w:lang w:val="en-US"/>
        </w:rPr>
        <w:t>10.2.9</w:t>
      </w:r>
    </w:p>
    <w:p w14:paraId="22E645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2278F" w14:textId="513FBB9A" w:rsidR="00E90E49" w:rsidRPr="00D6285E" w:rsidRDefault="003D3C45" w:rsidP="00311702">
      <w:pPr>
        <w:pStyle w:val="3GPPHeader"/>
        <w:rPr>
          <w:sz w:val="22"/>
          <w:szCs w:val="22"/>
        </w:rPr>
      </w:pPr>
      <w:r w:rsidRPr="00D6285E">
        <w:rPr>
          <w:sz w:val="22"/>
          <w:szCs w:val="22"/>
        </w:rPr>
        <w:t>Title:</w:t>
      </w:r>
      <w:r w:rsidR="00E90E49" w:rsidRPr="00D6285E">
        <w:rPr>
          <w:sz w:val="22"/>
          <w:szCs w:val="22"/>
        </w:rPr>
        <w:tab/>
      </w:r>
      <w:r w:rsidR="002B1DAB">
        <w:rPr>
          <w:sz w:val="22"/>
          <w:szCs w:val="22"/>
        </w:rPr>
        <w:t xml:space="preserve">Remaining stage-2 aspects of </w:t>
      </w:r>
      <w:r w:rsidR="000C4419" w:rsidRPr="00D6285E">
        <w:rPr>
          <w:sz w:val="22"/>
          <w:szCs w:val="22"/>
        </w:rPr>
        <w:t xml:space="preserve">RLM and RLF in </w:t>
      </w:r>
      <w:r w:rsidR="001F33FD" w:rsidRPr="00D6285E">
        <w:rPr>
          <w:sz w:val="22"/>
          <w:szCs w:val="22"/>
        </w:rPr>
        <w:t>NR</w:t>
      </w:r>
    </w:p>
    <w:p w14:paraId="28B4854C" w14:textId="77777777" w:rsidR="00E90E49" w:rsidRPr="00CE0424" w:rsidRDefault="00E90E49" w:rsidP="007146AF">
      <w:pPr>
        <w:pStyle w:val="3GPPHeader"/>
      </w:pPr>
      <w:r w:rsidRPr="00D6285E">
        <w:rPr>
          <w:sz w:val="22"/>
          <w:szCs w:val="22"/>
        </w:rPr>
        <w:t>Document for:</w:t>
      </w:r>
      <w:r w:rsidRPr="00D6285E">
        <w:rPr>
          <w:sz w:val="22"/>
          <w:szCs w:val="22"/>
        </w:rPr>
        <w:tab/>
        <w:t>Discussion, Decision</w:t>
      </w:r>
    </w:p>
    <w:p w14:paraId="306A8143" w14:textId="77777777" w:rsidR="00E90E49" w:rsidRPr="00CE0424" w:rsidRDefault="00E90E49" w:rsidP="00CE0424">
      <w:pPr>
        <w:pStyle w:val="Heading1"/>
      </w:pPr>
      <w:r w:rsidRPr="00CE0424">
        <w:t>Introduction</w:t>
      </w:r>
    </w:p>
    <w:p w14:paraId="00EDBA37" w14:textId="3BC973EA" w:rsidR="00D3005B" w:rsidRPr="00CE0424" w:rsidRDefault="000C4419" w:rsidP="00CE0424">
      <w:pPr>
        <w:pStyle w:val="BodyText"/>
      </w:pPr>
      <w:r>
        <w:t xml:space="preserve">In this contribution we will discuss some </w:t>
      </w:r>
      <w:r w:rsidR="00DC3972">
        <w:t xml:space="preserve">of the </w:t>
      </w:r>
      <w:r w:rsidR="005528F9" w:rsidRPr="005528F9">
        <w:t xml:space="preserve">remaining stage 2 aspects of radio link monitoring </w:t>
      </w:r>
      <w:r w:rsidR="00DC3972">
        <w:t xml:space="preserve">(RLM) </w:t>
      </w:r>
      <w:r w:rsidR="005528F9" w:rsidRPr="005528F9">
        <w:t>procedure and criteria for declaring radio link failure</w:t>
      </w:r>
      <w:r w:rsidR="002B1DAB">
        <w:t xml:space="preserve"> </w:t>
      </w:r>
      <w:r w:rsidR="00DC3972">
        <w:t xml:space="preserve">(RLF). We also discuss the potential </w:t>
      </w:r>
      <w:r w:rsidR="002B1DAB">
        <w:t xml:space="preserve">relation </w:t>
      </w:r>
      <w:r w:rsidR="00DC3972">
        <w:t xml:space="preserve">between </w:t>
      </w:r>
      <w:r w:rsidR="002B1DAB">
        <w:t xml:space="preserve">beam </w:t>
      </w:r>
      <w:r w:rsidR="00DC3972">
        <w:t>failure detection, beam recovery and their visibility to higher layers for RLF purposes</w:t>
      </w:r>
      <w:r w:rsidR="002B1DAB">
        <w:t>.</w:t>
      </w:r>
    </w:p>
    <w:p w14:paraId="3B0D7F69" w14:textId="19D9678C" w:rsidR="001643A8" w:rsidRDefault="004000E8" w:rsidP="00CE0424">
      <w:pPr>
        <w:pStyle w:val="Heading1"/>
      </w:pPr>
      <w:bookmarkStart w:id="0" w:name="_Ref178064866"/>
      <w:r w:rsidRPr="00CE0424">
        <w:t>Discussion</w:t>
      </w:r>
      <w:bookmarkEnd w:id="0"/>
    </w:p>
    <w:p w14:paraId="4466331C" w14:textId="03779673" w:rsidR="00035853" w:rsidRPr="00035853" w:rsidRDefault="00035853" w:rsidP="00035853">
      <w:pPr>
        <w:pStyle w:val="Heading2"/>
      </w:pPr>
      <w:r>
        <w:t>RLM/RLF in LTE</w:t>
      </w:r>
    </w:p>
    <w:p w14:paraId="46963BA0" w14:textId="77777777" w:rsidR="000C4419" w:rsidRPr="0083033C" w:rsidRDefault="000C4419" w:rsidP="000C4419">
      <w:r w:rsidRPr="0083033C">
        <w:t>The purpose of the Radio Link Monitoring (RLM) function in the UE is to monitor the downlink radio link quality of the serving cell in RRC_CONNECTED state</w:t>
      </w:r>
      <w:r>
        <w:t xml:space="preserve">. Monitoring </w:t>
      </w:r>
      <w:r w:rsidRPr="0083033C">
        <w:t>is based on the Cell-Specific Reference Signals (CRS). This in turn enables the UE when in RRC_CONNECTED state to determine whether it is in-sync or out-of-sync with respect to its serving cell as described in TS 36.213, Section 4.2.1.</w:t>
      </w:r>
    </w:p>
    <w:p w14:paraId="0C7A527A" w14:textId="2C96F2EB" w:rsidR="000C4419" w:rsidRPr="0083033C" w:rsidRDefault="000C4419" w:rsidP="000C4419">
      <w:r w:rsidRPr="0083033C">
        <w:t xml:space="preserve">The UE’s estimation of the downlink radio link quality is compared with out-of-sync and in-sync thresholds, </w:t>
      </w:r>
      <w:proofErr w:type="spellStart"/>
      <w:r w:rsidRPr="0083033C">
        <w:t>Qout</w:t>
      </w:r>
      <w:proofErr w:type="spellEnd"/>
      <w:r w:rsidRPr="0083033C">
        <w:t xml:space="preserve"> and Qin </w:t>
      </w:r>
      <w:r w:rsidR="00806A47" w:rsidRPr="0083033C">
        <w:t>for</w:t>
      </w:r>
      <w:r w:rsidRPr="0083033C">
        <w:t xml:space="preserve"> the purpose of RLM. These thresholds are expressed in terms of the Block Error Rate (BLER) of a hypothetical Physical Downlink Control Channel (PDCCH) transmission from the serving cell. Specifically, </w:t>
      </w:r>
      <w:proofErr w:type="spellStart"/>
      <w:r w:rsidRPr="0083033C">
        <w:t>Qout</w:t>
      </w:r>
      <w:proofErr w:type="spellEnd"/>
      <w:r w:rsidRPr="0083033C">
        <w:t xml:space="preserve"> corresponds to a 10% BLER while Qin corresponds to a 2% BLER. The same threshold levels are applicable with and without DRX.</w:t>
      </w:r>
    </w:p>
    <w:p w14:paraId="4BBAD4A2" w14:textId="50500831" w:rsidR="000C4419" w:rsidRDefault="000C4419" w:rsidP="000C4419">
      <w:r w:rsidRPr="0083033C">
        <w:t xml:space="preserve">The mapping between the </w:t>
      </w:r>
      <w:r w:rsidR="00571E9E">
        <w:t>C</w:t>
      </w:r>
      <w:r w:rsidRPr="0083033C">
        <w:t>RS based downlink quality and the hypothetical PDCCH BLER is up to the UE implementation. However, the performance is verified by conformance tests defined for various environments, as described in TS 36.521</w:t>
      </w:r>
      <w:r w:rsidR="00A14C5C">
        <w:t xml:space="preserve"> and TS 36.133</w:t>
      </w:r>
      <w:r w:rsidRPr="0083033C">
        <w:t>.</w:t>
      </w:r>
    </w:p>
    <w:p w14:paraId="597C1B2C" w14:textId="3D995A79" w:rsidR="000C4419" w:rsidRDefault="000C4419" w:rsidP="000C4419">
      <w:pPr>
        <w:keepNext/>
      </w:pPr>
      <w:r w:rsidRPr="00CB2AB5">
        <w:rPr>
          <w:noProof/>
          <w:spacing w:val="2"/>
          <w:lang w:val="en-US" w:eastAsia="en-US"/>
        </w:rPr>
        <w:drawing>
          <wp:inline distT="0" distB="0" distL="0" distR="0" wp14:anchorId="4853815A" wp14:editId="65C47A6B">
            <wp:extent cx="611505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133600"/>
                    </a:xfrm>
                    <a:prstGeom prst="rect">
                      <a:avLst/>
                    </a:prstGeom>
                    <a:noFill/>
                    <a:ln>
                      <a:noFill/>
                    </a:ln>
                  </pic:spPr>
                </pic:pic>
              </a:graphicData>
            </a:graphic>
          </wp:inline>
        </w:drawing>
      </w:r>
    </w:p>
    <w:p w14:paraId="092B5C67" w14:textId="5DD6F23D" w:rsidR="000C4419" w:rsidRDefault="000C4419" w:rsidP="000C4419">
      <w:pPr>
        <w:pStyle w:val="Caption"/>
      </w:pPr>
      <w:r>
        <w:t xml:space="preserve">Figure </w:t>
      </w:r>
      <w:r>
        <w:fldChar w:fldCharType="begin"/>
      </w:r>
      <w:r>
        <w:instrText xml:space="preserve"> SEQ Figure \* ARABIC </w:instrText>
      </w:r>
      <w:r>
        <w:fldChar w:fldCharType="separate"/>
      </w:r>
      <w:r w:rsidR="00A52A21">
        <w:rPr>
          <w:noProof/>
        </w:rPr>
        <w:t>1</w:t>
      </w:r>
      <w:r>
        <w:fldChar w:fldCharType="end"/>
      </w:r>
      <w:r>
        <w:t xml:space="preserve"> The whole RLM and RLF procedure in LTE</w:t>
      </w:r>
    </w:p>
    <w:p w14:paraId="1A17E7DA" w14:textId="2CD7B88A" w:rsidR="006A5A44" w:rsidRDefault="006A5A44" w:rsidP="006A5A44"/>
    <w:p w14:paraId="6ACF6238" w14:textId="77777777" w:rsidR="006A5A44" w:rsidRPr="006A5A44" w:rsidRDefault="006A5A44" w:rsidP="006A5A44"/>
    <w:p w14:paraId="37B3A683" w14:textId="3E7B7A35" w:rsidR="00035853" w:rsidRDefault="00035853" w:rsidP="00035853">
      <w:pPr>
        <w:pStyle w:val="Heading2"/>
      </w:pPr>
      <w:bookmarkStart w:id="1" w:name="_Toc473127699"/>
      <w:bookmarkStart w:id="2" w:name="_Toc473904837"/>
      <w:r>
        <w:lastRenderedPageBreak/>
        <w:t>RLM in NR</w:t>
      </w:r>
    </w:p>
    <w:bookmarkEnd w:id="1"/>
    <w:bookmarkEnd w:id="2"/>
    <w:p w14:paraId="0C4E5E6A" w14:textId="77777777" w:rsidR="00035853" w:rsidRDefault="00035853" w:rsidP="000C4419">
      <w:pPr>
        <w:pStyle w:val="BodyText"/>
      </w:pPr>
      <w:r>
        <w:t>In RAN2#97bis, the following has been agreed related to RLM in NR</w:t>
      </w:r>
    </w:p>
    <w:p w14:paraId="42DBB170" w14:textId="77777777" w:rsidR="00035853" w:rsidRDefault="00035853" w:rsidP="00035853">
      <w:pPr>
        <w:pStyle w:val="Doc-text2"/>
        <w:pBdr>
          <w:top w:val="single" w:sz="4" w:space="1" w:color="auto"/>
          <w:left w:val="single" w:sz="4" w:space="4" w:color="auto"/>
          <w:bottom w:val="single" w:sz="4" w:space="1" w:color="auto"/>
          <w:right w:val="single" w:sz="4" w:space="0" w:color="auto"/>
        </w:pBdr>
        <w:ind w:left="726"/>
      </w:pPr>
      <w:r>
        <w:t>Agreements</w:t>
      </w:r>
    </w:p>
    <w:p w14:paraId="0132EF9B" w14:textId="77777777" w:rsidR="00035853" w:rsidRDefault="00035853" w:rsidP="00035853">
      <w:pPr>
        <w:pStyle w:val="Doc-text2"/>
        <w:pBdr>
          <w:top w:val="single" w:sz="4" w:space="1" w:color="auto"/>
          <w:left w:val="single" w:sz="4" w:space="4" w:color="auto"/>
          <w:bottom w:val="single" w:sz="4" w:space="1" w:color="auto"/>
          <w:right w:val="single" w:sz="4" w:space="0" w:color="auto"/>
        </w:pBdr>
        <w:ind w:left="726"/>
      </w:pPr>
      <w:r>
        <w:t>1:</w:t>
      </w:r>
      <w:r>
        <w:tab/>
        <w:t>For connected mode, UE declares RLF upon timer expiry due to DL OOS detection, random access procedure failure detection, and RLC failure detection.</w:t>
      </w:r>
    </w:p>
    <w:p w14:paraId="1A1EBF97" w14:textId="77777777" w:rsidR="00035853" w:rsidRDefault="00035853" w:rsidP="00035853">
      <w:pPr>
        <w:pStyle w:val="Doc-text2"/>
        <w:pBdr>
          <w:top w:val="single" w:sz="4" w:space="1" w:color="auto"/>
          <w:left w:val="single" w:sz="4" w:space="4" w:color="auto"/>
          <w:bottom w:val="single" w:sz="4" w:space="1" w:color="auto"/>
          <w:right w:val="single" w:sz="4" w:space="0" w:color="auto"/>
        </w:pBdr>
        <w:ind w:left="726"/>
      </w:pPr>
      <w:r>
        <w:t xml:space="preserve">FFS whether maximum ARQ retransmission is only criteria for RLC failure (needs to be discussed in common UP/CP session). </w:t>
      </w:r>
    </w:p>
    <w:p w14:paraId="28A8B2C3" w14:textId="77777777" w:rsidR="00035853" w:rsidRDefault="00035853" w:rsidP="00035853">
      <w:pPr>
        <w:pStyle w:val="Doc-text2"/>
        <w:pBdr>
          <w:top w:val="single" w:sz="4" w:space="1" w:color="auto"/>
          <w:left w:val="single" w:sz="4" w:space="4" w:color="auto"/>
          <w:bottom w:val="single" w:sz="4" w:space="1" w:color="auto"/>
          <w:right w:val="single" w:sz="4" w:space="0" w:color="auto"/>
        </w:pBdr>
        <w:ind w:left="726"/>
      </w:pPr>
      <w:r>
        <w:t>2</w:t>
      </w:r>
      <w:r>
        <w:tab/>
      </w:r>
      <w:r w:rsidRPr="00FF5EA7">
        <w:t>In NR RLM procedure, physical layer performs out of sync / in sync indication and RRC declares RLF.</w:t>
      </w:r>
      <w:r>
        <w:t xml:space="preserve"> </w:t>
      </w:r>
    </w:p>
    <w:p w14:paraId="6ADEBCF0" w14:textId="77777777" w:rsidR="00035853" w:rsidRDefault="00035853" w:rsidP="00035853">
      <w:pPr>
        <w:pStyle w:val="Doc-text2"/>
        <w:pBdr>
          <w:top w:val="single" w:sz="4" w:space="1" w:color="auto"/>
          <w:left w:val="single" w:sz="4" w:space="4" w:color="auto"/>
          <w:bottom w:val="single" w:sz="4" w:space="1" w:color="auto"/>
          <w:right w:val="single" w:sz="4" w:space="0" w:color="auto"/>
        </w:pBdr>
        <w:ind w:left="726"/>
      </w:pPr>
      <w:r>
        <w:t>3</w:t>
      </w:r>
      <w:r>
        <w:tab/>
        <w:t>For RLF purposes, RAN2 preference is that the in sync / out of sync indication should be a per cell indication, and we aim for a single procedure for both multi-beam and single beam operation.</w:t>
      </w:r>
    </w:p>
    <w:p w14:paraId="23D1ED8E" w14:textId="0D841173" w:rsidR="00035853" w:rsidRDefault="00A14C5C" w:rsidP="000C4419">
      <w:pPr>
        <w:pStyle w:val="BodyText"/>
      </w:pPr>
      <w:r>
        <w:t>Then in RAN2#98, the FFS above is solved</w:t>
      </w:r>
    </w:p>
    <w:p w14:paraId="1E9E2AF1" w14:textId="155AE137" w:rsidR="00A14C5C" w:rsidRDefault="00A14C5C" w:rsidP="004B5A3C">
      <w:pPr>
        <w:pStyle w:val="Doc-text2"/>
        <w:pBdr>
          <w:top w:val="single" w:sz="4" w:space="1" w:color="auto"/>
          <w:left w:val="single" w:sz="4" w:space="4" w:color="auto"/>
          <w:bottom w:val="single" w:sz="4" w:space="1" w:color="auto"/>
          <w:right w:val="single" w:sz="4" w:space="0" w:color="auto"/>
        </w:pBdr>
        <w:ind w:left="726"/>
      </w:pPr>
      <w:r w:rsidRPr="00A14C5C">
        <w:tab/>
        <w:t>As a baseline, RLF is triggered based on RLC max number of retransmission reached for single leg.</w:t>
      </w:r>
    </w:p>
    <w:p w14:paraId="6BEB21DE" w14:textId="77777777" w:rsidR="00A14C5C" w:rsidRDefault="00A14C5C" w:rsidP="000C4419">
      <w:pPr>
        <w:pStyle w:val="BodyText"/>
      </w:pPr>
    </w:p>
    <w:p w14:paraId="6314DB68" w14:textId="1054866C" w:rsidR="009A68CA" w:rsidRDefault="00DC3972" w:rsidP="000C4419">
      <w:pPr>
        <w:pStyle w:val="BodyText"/>
      </w:pPr>
      <w:r>
        <w:rPr>
          <w:noProof/>
          <w:lang w:val="en-US" w:eastAsia="en-US"/>
        </w:rPr>
        <mc:AlternateContent>
          <mc:Choice Requires="wps">
            <w:drawing>
              <wp:anchor distT="45720" distB="45720" distL="114300" distR="114300" simplePos="0" relativeHeight="251659264" behindDoc="0" locked="0" layoutInCell="1" allowOverlap="1" wp14:anchorId="1C16DBCE" wp14:editId="6AB1C63E">
                <wp:simplePos x="0" y="0"/>
                <wp:positionH relativeFrom="column">
                  <wp:posOffset>3175</wp:posOffset>
                </wp:positionH>
                <wp:positionV relativeFrom="paragraph">
                  <wp:posOffset>467360</wp:posOffset>
                </wp:positionV>
                <wp:extent cx="6018530" cy="1132205"/>
                <wp:effectExtent l="0" t="0" r="2032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132205"/>
                        </a:xfrm>
                        <a:prstGeom prst="rect">
                          <a:avLst/>
                        </a:prstGeom>
                        <a:solidFill>
                          <a:srgbClr val="FFFFFF"/>
                        </a:solidFill>
                        <a:ln w="9525">
                          <a:solidFill>
                            <a:srgbClr val="000000"/>
                          </a:solidFill>
                          <a:miter lim="800000"/>
                          <a:headEnd/>
                          <a:tailEnd/>
                        </a:ln>
                      </wps:spPr>
                      <wps:txbx>
                        <w:txbxContent>
                          <w:p w14:paraId="2C2C8599" w14:textId="2B0640A1" w:rsidR="00DC3972" w:rsidRPr="0030543D" w:rsidRDefault="00DC3972" w:rsidP="00DC3972">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430E03F7" w14:textId="77777777" w:rsidR="00DC3972" w:rsidRPr="0030543D" w:rsidRDefault="00DC3972" w:rsidP="00DC3972">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0BBAFC37" w14:textId="77777777" w:rsidR="00DC3972" w:rsidRPr="0030543D" w:rsidRDefault="00DC3972" w:rsidP="00DC3972">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1F6A8986" w14:textId="77777777" w:rsidR="00DC3972" w:rsidRDefault="00DC3972" w:rsidP="00DC3972">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4BE2165B" w14:textId="1BB28789" w:rsidR="00DC3972" w:rsidRDefault="00DC397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16DBCE" id="_x0000_t202" coordsize="21600,21600" o:spt="202" path="m,l,21600r21600,l21600,xe">
                <v:stroke joinstyle="miter"/>
                <v:path gradientshapeok="t" o:connecttype="rect"/>
              </v:shapetype>
              <v:shape id="Text Box 2" o:spid="_x0000_s1026" type="#_x0000_t202" style="position:absolute;left:0;text-align:left;margin-left:.25pt;margin-top:36.8pt;width:473.9pt;height:8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">
                <v:textbox>
                  <w:txbxContent>
                    <w:p w14:paraId="2C2C8599" w14:textId="2B0640A1" w:rsidR="00DC3972" w:rsidRPr="0030543D" w:rsidRDefault="00DC3972" w:rsidP="00DC3972">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430E03F7" w14:textId="77777777" w:rsidR="00DC3972" w:rsidRPr="0030543D" w:rsidRDefault="00DC3972" w:rsidP="00DC3972">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0BBAFC37" w14:textId="77777777" w:rsidR="00DC3972" w:rsidRPr="0030543D" w:rsidRDefault="00DC3972" w:rsidP="00DC3972">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1F6A8986" w14:textId="77777777" w:rsidR="00DC3972" w:rsidRDefault="00DC3972" w:rsidP="00DC3972">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4BE2165B" w14:textId="1BB28789" w:rsidR="00DC3972" w:rsidRDefault="00DC3972"/>
                  </w:txbxContent>
                </v:textbox>
                <w10:wrap type="square"/>
              </v:shape>
            </w:pict>
          </mc:Fallback>
        </mc:AlternateContent>
      </w:r>
      <w:r>
        <w:t>Hence, one of the remaining open issues was wheth</w:t>
      </w:r>
      <w:r w:rsidR="00FC6904">
        <w:t>e</w:t>
      </w:r>
      <w:r>
        <w:t xml:space="preserve">r there will be per cell OOS/IS indications or not. RAN1 has provided a response in </w:t>
      </w:r>
      <w:r w:rsidR="009A68CA" w:rsidRPr="009A68CA">
        <w:t>R</w:t>
      </w:r>
      <w:r w:rsidR="00FC6904">
        <w:t>1</w:t>
      </w:r>
      <w:r w:rsidR="009A68CA" w:rsidRPr="009A68CA">
        <w:t>-1703964</w:t>
      </w:r>
      <w:r w:rsidR="009A68CA">
        <w:t xml:space="preserve"> </w:t>
      </w:r>
      <w:r>
        <w:t>as follows:</w:t>
      </w:r>
    </w:p>
    <w:p w14:paraId="5669640A" w14:textId="77777777" w:rsidR="00DC3972" w:rsidRDefault="00DC3972" w:rsidP="009A68CA">
      <w:pPr>
        <w:pStyle w:val="BodyText"/>
      </w:pPr>
    </w:p>
    <w:p w14:paraId="62666E15" w14:textId="7D0110D1" w:rsidR="00DC3972" w:rsidRDefault="009A68CA" w:rsidP="009A68CA">
      <w:pPr>
        <w:pStyle w:val="BodyText"/>
      </w:pPr>
      <w:r w:rsidRPr="009A68CA">
        <w:t>A</w:t>
      </w:r>
      <w:r>
        <w:t xml:space="preserve">ccording to RAN1, </w:t>
      </w:r>
      <w:r w:rsidR="00DF0384">
        <w:t xml:space="preserve">such IS/OOS indication is at least periodical and </w:t>
      </w:r>
      <w:r>
        <w:t xml:space="preserve">such indicator </w:t>
      </w:r>
      <w:r w:rsidR="00DF0384">
        <w:t xml:space="preserve">is irrespective of number of beams in a cell. </w:t>
      </w:r>
      <w:r w:rsidR="00DC3972">
        <w:t>In our view, the reason RAN1 has not yet concluded that this is per cell or not could be due to details to be settled concerning the control channel design and its relation to cell identifiers. However, from a RAN2 perspective what matters is that as in LTE, the higher layers monitoring the occurrence of RLF will only see single OOS indications and IS indications associated to that UE</w:t>
      </w:r>
      <w:r w:rsidR="00FC6904">
        <w:t xml:space="preserve"> per reporting instance</w:t>
      </w:r>
      <w:r w:rsidR="00DC3972">
        <w:t>. This provides sufficient input to apply the LTE baseline for the RLF model, comprising counters for OOS and IS events, thresholds for these counters and an RLF timer.</w:t>
      </w:r>
    </w:p>
    <w:p w14:paraId="7C4849F1" w14:textId="4D9C6827" w:rsidR="004978DB" w:rsidRPr="006A5A44" w:rsidRDefault="00536E7E" w:rsidP="004978DB">
      <w:pPr>
        <w:pStyle w:val="Proposal"/>
        <w:numPr>
          <w:ilvl w:val="0"/>
          <w:numId w:val="15"/>
        </w:numPr>
        <w:tabs>
          <w:tab w:val="clear" w:pos="1701"/>
        </w:tabs>
        <w:adjustRightInd/>
        <w:ind w:left="1701" w:hanging="1701"/>
        <w:textAlignment w:val="auto"/>
      </w:pPr>
      <w:r w:rsidRPr="006A5A44">
        <w:t xml:space="preserve">As in LTE, </w:t>
      </w:r>
      <w:r w:rsidR="00DF0384" w:rsidRPr="006A5A44">
        <w:t xml:space="preserve">a number of </w:t>
      </w:r>
      <w:r w:rsidR="003D4843" w:rsidRPr="006A5A44">
        <w:t xml:space="preserve">consecutive </w:t>
      </w:r>
      <w:r w:rsidR="00015FD5" w:rsidRPr="006A5A44">
        <w:t>OOS indication</w:t>
      </w:r>
      <w:r w:rsidR="003D4843" w:rsidRPr="006A5A44">
        <w:t>s</w:t>
      </w:r>
      <w:r w:rsidR="00015FD5" w:rsidRPr="006A5A44">
        <w:t xml:space="preserve"> will start the RLF timer, and another number of </w:t>
      </w:r>
      <w:r w:rsidR="00381DEC" w:rsidRPr="006A5A44">
        <w:t xml:space="preserve">consecutive </w:t>
      </w:r>
      <w:r w:rsidR="00015FD5" w:rsidRPr="006A5A44">
        <w:t>IS indication</w:t>
      </w:r>
      <w:r w:rsidR="00381DEC" w:rsidRPr="006A5A44">
        <w:t>s</w:t>
      </w:r>
      <w:r w:rsidR="00DC3972" w:rsidRPr="006A5A44">
        <w:t xml:space="preserve"> will stop the RLF timer</w:t>
      </w:r>
      <w:r w:rsidR="008A7AA2" w:rsidRPr="006A5A44">
        <w:t xml:space="preserve"> (“First Phase” of RLF)</w:t>
      </w:r>
      <w:r w:rsidR="00015FD5" w:rsidRPr="006A5A44">
        <w:t>.</w:t>
      </w:r>
      <w:r w:rsidR="00DC3972" w:rsidRPr="006A5A44">
        <w:t xml:space="preserve"> As in LTE the value of these parameters a</w:t>
      </w:r>
      <w:r w:rsidR="00FC6904" w:rsidRPr="006A5A44">
        <w:t>re</w:t>
      </w:r>
      <w:r w:rsidR="00DC3972" w:rsidRPr="006A5A44">
        <w:t xml:space="preserve"> configured by the network.</w:t>
      </w:r>
    </w:p>
    <w:p w14:paraId="4102887C" w14:textId="77777777" w:rsidR="00DC3972" w:rsidRDefault="00DC3972" w:rsidP="00DC3972">
      <w:pPr>
        <w:pStyle w:val="Proposal"/>
        <w:numPr>
          <w:ilvl w:val="0"/>
          <w:numId w:val="0"/>
        </w:numPr>
        <w:tabs>
          <w:tab w:val="clear" w:pos="1701"/>
        </w:tabs>
        <w:adjustRightInd/>
        <w:ind w:left="1701" w:hanging="1701"/>
        <w:textAlignment w:val="auto"/>
      </w:pPr>
    </w:p>
    <w:p w14:paraId="6461D628" w14:textId="5A8E9585" w:rsidR="00015FD5" w:rsidRDefault="006E5A27" w:rsidP="00015FD5">
      <w:pPr>
        <w:pStyle w:val="Heading2"/>
      </w:pPr>
      <w:r>
        <w:t>B</w:t>
      </w:r>
      <w:r w:rsidR="00015FD5">
        <w:t>eam failure</w:t>
      </w:r>
      <w:r>
        <w:t xml:space="preserve"> / </w:t>
      </w:r>
      <w:r w:rsidR="00DC3972">
        <w:t>recovery</w:t>
      </w:r>
      <w:r w:rsidR="00015FD5">
        <w:t xml:space="preserve"> </w:t>
      </w:r>
      <w:r>
        <w:t>and RLF triggering</w:t>
      </w:r>
    </w:p>
    <w:p w14:paraId="77EAC97F" w14:textId="3CED8D32" w:rsidR="00656095" w:rsidRDefault="00066614" w:rsidP="004C114A">
      <w:r>
        <w:t>In NR a beam failure detection procedure and beam recovery is being designed. In order to schedule a UE, the network needs to know which DL beam to transmit PDCCH. Hence, the network needs to track the best DL beam(s) to serve the UE. For the purpose, the UE can be configure</w:t>
      </w:r>
      <w:r w:rsidR="00FC6904">
        <w:t>d</w:t>
      </w:r>
      <w:r>
        <w:t xml:space="preserve"> to monitor a beam and indicate the network when the quality of that beam and/or beam(s) and/or beam pairs is not acceptable.</w:t>
      </w:r>
      <w:r w:rsidR="00656095">
        <w:t xml:space="preserve"> That occurs while the UE remains connected to its serving cell and is used to avoid RLF procedure to be triggered. </w:t>
      </w:r>
    </w:p>
    <w:p w14:paraId="7E4C85C1" w14:textId="369432DC" w:rsidR="00066614" w:rsidRDefault="00066614" w:rsidP="004C114A">
      <w:r>
        <w:t xml:space="preserve">The failure and recovery procedure </w:t>
      </w:r>
      <w:r w:rsidR="00656095">
        <w:t>could be summarized as follows</w:t>
      </w:r>
      <w:r>
        <w:t>:</w:t>
      </w:r>
    </w:p>
    <w:p w14:paraId="3778839A" w14:textId="6BA41201" w:rsidR="00066614" w:rsidRDefault="00066614" w:rsidP="00066614">
      <w:pPr>
        <w:pStyle w:val="ListParagraph"/>
        <w:numPr>
          <w:ilvl w:val="0"/>
          <w:numId w:val="26"/>
        </w:numPr>
      </w:pPr>
      <w:r>
        <w:t>UE monitors configured DL beam(s) / beam pair(s) and based on that UE can detect beam failure;</w:t>
      </w:r>
    </w:p>
    <w:p w14:paraId="5435118A" w14:textId="1AC06FB3" w:rsidR="00066614" w:rsidRDefault="00066614" w:rsidP="0060047F">
      <w:pPr>
        <w:pStyle w:val="ListParagraph"/>
        <w:numPr>
          <w:ilvl w:val="0"/>
          <w:numId w:val="26"/>
        </w:numPr>
      </w:pPr>
      <w:r>
        <w:t>Upon detecting the failure the UE can select new DL beam(s) / pairs;</w:t>
      </w:r>
    </w:p>
    <w:p w14:paraId="451CDC72" w14:textId="14F69C63" w:rsidR="00066614" w:rsidRDefault="00066614" w:rsidP="0060047F">
      <w:pPr>
        <w:pStyle w:val="ListParagraph"/>
        <w:numPr>
          <w:ilvl w:val="0"/>
          <w:numId w:val="26"/>
        </w:numPr>
      </w:pPr>
      <w:r>
        <w:t>Upon selecting new beam(s) UE needs notifies the network (UL message).</w:t>
      </w:r>
    </w:p>
    <w:p w14:paraId="7240369D" w14:textId="51DB7C3E" w:rsidR="00A0071D" w:rsidRDefault="00066614" w:rsidP="004C114A">
      <w:pPr>
        <w:pStyle w:val="ListParagraph"/>
        <w:numPr>
          <w:ilvl w:val="0"/>
          <w:numId w:val="26"/>
        </w:numPr>
      </w:pPr>
      <w:r>
        <w:t>UE waits for a network response.</w:t>
      </w:r>
    </w:p>
    <w:p w14:paraId="75D4E1C5" w14:textId="77777777" w:rsidR="006E5A27" w:rsidRDefault="006E5A27" w:rsidP="004C114A"/>
    <w:p w14:paraId="5FD75F6F" w14:textId="692FFC6B" w:rsidR="003C011D" w:rsidRDefault="00A0071D" w:rsidP="004C114A">
      <w:r>
        <w:t xml:space="preserve">The details of that procedure are not settled yet by RAN1, but what needs to be </w:t>
      </w:r>
      <w:r w:rsidR="00656095">
        <w:t>discussed in RAN2</w:t>
      </w:r>
      <w:r>
        <w:t xml:space="preserve"> from an RLF perspective </w:t>
      </w:r>
      <w:r w:rsidR="003C011D">
        <w:t xml:space="preserve">are </w:t>
      </w:r>
      <w:r w:rsidR="00656095">
        <w:t xml:space="preserve">at least </w:t>
      </w:r>
      <w:r w:rsidR="003C011D">
        <w:t>the following questions:</w:t>
      </w:r>
    </w:p>
    <w:p w14:paraId="7AB7CB76" w14:textId="1FD493B8" w:rsidR="003C011D" w:rsidRDefault="003C011D" w:rsidP="003C011D">
      <w:pPr>
        <w:pStyle w:val="ListParagraph"/>
        <w:numPr>
          <w:ilvl w:val="0"/>
          <w:numId w:val="26"/>
        </w:numPr>
      </w:pPr>
      <w:r>
        <w:lastRenderedPageBreak/>
        <w:t>Question 1) Will beam failure be considered to trigger the RLF timer?</w:t>
      </w:r>
    </w:p>
    <w:p w14:paraId="3F822E01" w14:textId="1F83DE5B" w:rsidR="003C011D" w:rsidRDefault="003C011D" w:rsidP="003C011D">
      <w:pPr>
        <w:pStyle w:val="ListParagraph"/>
        <w:numPr>
          <w:ilvl w:val="0"/>
          <w:numId w:val="26"/>
        </w:numPr>
      </w:pPr>
      <w:r>
        <w:t>Question 2) Will beam recovery be considered to stop the RLF timer?</w:t>
      </w:r>
    </w:p>
    <w:p w14:paraId="52CE02B4" w14:textId="6A118698" w:rsidR="00A0071D" w:rsidRDefault="00A0071D" w:rsidP="004C114A"/>
    <w:p w14:paraId="706A4221" w14:textId="39C93776" w:rsidR="003C011D" w:rsidRDefault="006E5A27" w:rsidP="004C114A">
      <w:r>
        <w:t>C</w:t>
      </w:r>
      <w:r w:rsidR="003C011D">
        <w:t xml:space="preserve">oncerning the first question, beam failure will lead to the generation of OOS events, which are already visible to higher layers for RLM. Following LTE baseline, when the number of OOS events increases to a configurable value the RLF timer </w:t>
      </w:r>
      <w:r>
        <w:t xml:space="preserve">will </w:t>
      </w:r>
      <w:r w:rsidR="003C011D">
        <w:t>started.</w:t>
      </w:r>
      <w:r w:rsidR="00F0617F">
        <w:t xml:space="preserve"> Similarly, for the second question, beam recovery will lead to the generation of IS events, which are already visible to higher layers. Following again the LTE baseline, when the number of IS events increases to a configurable value, the RLF timer will be stopped.</w:t>
      </w:r>
    </w:p>
    <w:p w14:paraId="5E205DD4" w14:textId="134EE40A" w:rsidR="006E5A27" w:rsidRDefault="00A0071D" w:rsidP="00F0617F">
      <w:pPr>
        <w:pStyle w:val="Observation"/>
      </w:pPr>
      <w:r>
        <w:t>Beam failure</w:t>
      </w:r>
      <w:r w:rsidR="006E5A27">
        <w:t xml:space="preserve"> </w:t>
      </w:r>
      <w:r>
        <w:t xml:space="preserve">will </w:t>
      </w:r>
      <w:r w:rsidR="003C011D">
        <w:t xml:space="preserve">generate OSS events, which </w:t>
      </w:r>
      <w:r w:rsidR="006E5A27">
        <w:t xml:space="preserve">are visible to higher layers and already used </w:t>
      </w:r>
      <w:r w:rsidR="00FC6904">
        <w:t>to</w:t>
      </w:r>
      <w:r w:rsidR="006E5A27">
        <w:t xml:space="preserve"> trigger RLF</w:t>
      </w:r>
      <w:r w:rsidR="00FC6904">
        <w:t xml:space="preserve"> timer</w:t>
      </w:r>
      <w:r w:rsidR="006E5A27">
        <w:t>.</w:t>
      </w:r>
    </w:p>
    <w:p w14:paraId="68FCA5F0" w14:textId="58C47E4E" w:rsidR="006E5A27" w:rsidRDefault="006E5A27" w:rsidP="006E5A27">
      <w:pPr>
        <w:pStyle w:val="Observation"/>
      </w:pPr>
      <w:r>
        <w:t>Beam recovery will generate IS events, which are visible to higher layers and already used to stop the RLF</w:t>
      </w:r>
      <w:r w:rsidR="00FC6904">
        <w:t xml:space="preserve"> timer</w:t>
      </w:r>
      <w:r>
        <w:t>.</w:t>
      </w:r>
    </w:p>
    <w:p w14:paraId="5B9A2714" w14:textId="4EA282BB" w:rsidR="00F0617F" w:rsidRDefault="00F0617F" w:rsidP="00F0617F">
      <w:r>
        <w:t xml:space="preserve">Hence, based on these assumption, it seems already visible to the higher layers when beam failure occurs and when beam recovery occurs, due to the effect the procedures have in the generation of OOS and IS events. </w:t>
      </w:r>
    </w:p>
    <w:p w14:paraId="5FA6AA1C" w14:textId="0B1A0343" w:rsidR="00F0617F" w:rsidRDefault="00F0617F" w:rsidP="00F0617F">
      <w:pPr>
        <w:pStyle w:val="Proposal"/>
        <w:numPr>
          <w:ilvl w:val="0"/>
          <w:numId w:val="15"/>
        </w:numPr>
        <w:tabs>
          <w:tab w:val="clear" w:pos="1701"/>
        </w:tabs>
        <w:adjustRightInd/>
        <w:ind w:left="1701" w:hanging="1701"/>
        <w:textAlignment w:val="auto"/>
      </w:pPr>
      <w:r>
        <w:t>Beam failure is not explicitly used to trigger RLF timer.</w:t>
      </w:r>
    </w:p>
    <w:p w14:paraId="7FFBC90C" w14:textId="4211AD98" w:rsidR="00F0617F" w:rsidRDefault="00F0617F" w:rsidP="00F0617F">
      <w:pPr>
        <w:pStyle w:val="Proposal"/>
        <w:numPr>
          <w:ilvl w:val="0"/>
          <w:numId w:val="15"/>
        </w:numPr>
        <w:tabs>
          <w:tab w:val="clear" w:pos="1701"/>
        </w:tabs>
        <w:adjustRightInd/>
        <w:ind w:left="1701" w:hanging="1701"/>
        <w:textAlignment w:val="auto"/>
      </w:pPr>
      <w:r>
        <w:t>Beam recovery is not explicitly used to stop RLF timer.</w:t>
      </w:r>
    </w:p>
    <w:p w14:paraId="65E60F64" w14:textId="72D3FF7B" w:rsidR="00F0617F" w:rsidRDefault="00F0617F" w:rsidP="00F0617F">
      <w:pPr>
        <w:pStyle w:val="Proposal"/>
        <w:numPr>
          <w:ilvl w:val="0"/>
          <w:numId w:val="15"/>
        </w:numPr>
        <w:tabs>
          <w:tab w:val="clear" w:pos="1701"/>
        </w:tabs>
        <w:adjustRightInd/>
        <w:ind w:left="1701" w:hanging="1701"/>
        <w:textAlignment w:val="auto"/>
      </w:pPr>
      <w:r>
        <w:t>Send an LS to RAN1 informing RAN2 assumptions on RLF and beam failure / recovery.</w:t>
      </w:r>
    </w:p>
    <w:p w14:paraId="1AD6DDCB" w14:textId="77777777" w:rsidR="00F0617F" w:rsidRDefault="00F0617F" w:rsidP="00F0617F">
      <w:pPr>
        <w:pStyle w:val="Proposal"/>
        <w:numPr>
          <w:ilvl w:val="0"/>
          <w:numId w:val="0"/>
        </w:numPr>
        <w:tabs>
          <w:tab w:val="clear" w:pos="1701"/>
        </w:tabs>
        <w:adjustRightInd/>
        <w:ind w:left="1701" w:hanging="1701"/>
        <w:textAlignment w:val="auto"/>
      </w:pPr>
    </w:p>
    <w:p w14:paraId="5FE051A0" w14:textId="77777777" w:rsidR="00921E20" w:rsidRDefault="00921E20" w:rsidP="00C743C1">
      <w:pPr>
        <w:pStyle w:val="Heading2"/>
      </w:pPr>
      <w:r>
        <w:t>Remaining stage-2 issues</w:t>
      </w:r>
    </w:p>
    <w:p w14:paraId="009FD3B0" w14:textId="14FE3011" w:rsidR="00D45D63" w:rsidRDefault="00921E20" w:rsidP="000C4419">
      <w:pPr>
        <w:pStyle w:val="BodyText"/>
      </w:pPr>
      <w:r>
        <w:t xml:space="preserve">In LTE, the RLF modelling comprises two phases. The first phase occurs before the RLF timer is triggered in LTE and the second phase starts after. Among the open issues is the existing of a second phase, after the RLF timer expires. </w:t>
      </w:r>
      <w:r w:rsidR="00D45D63">
        <w:t xml:space="preserve">In LTE, a second timer is triggered and UE-based mobility / cell reselection is allowed, before Re-establishment is triggered. </w:t>
      </w:r>
    </w:p>
    <w:p w14:paraId="16E7AA77" w14:textId="1E5C43F9" w:rsidR="00D45D63" w:rsidRDefault="00921E20" w:rsidP="000C4419">
      <w:pPr>
        <w:pStyle w:val="BodyText"/>
      </w:pPr>
      <w:r>
        <w:t>In our view that should also be part of the RLF model in NR although the detailed UE actions should be left for stage-3 discussions.</w:t>
      </w:r>
    </w:p>
    <w:p w14:paraId="5D67E871" w14:textId="26648D88" w:rsidR="00921E20" w:rsidRDefault="00D45D63" w:rsidP="000C4419">
      <w:pPr>
        <w:pStyle w:val="Proposal"/>
        <w:numPr>
          <w:ilvl w:val="0"/>
          <w:numId w:val="15"/>
        </w:numPr>
        <w:tabs>
          <w:tab w:val="clear" w:pos="1701"/>
        </w:tabs>
        <w:adjustRightInd/>
        <w:textAlignment w:val="auto"/>
      </w:pPr>
      <w:r>
        <w:t>When the RLF timer expires, the “Second phase” timer starts and the UE is allowed to perform UE-based mobility (i.e. cell reselection).</w:t>
      </w:r>
    </w:p>
    <w:p w14:paraId="7A22F9ED" w14:textId="1833192D" w:rsidR="008B289F" w:rsidRDefault="00044132" w:rsidP="000C4419">
      <w:pPr>
        <w:pStyle w:val="BodyText"/>
      </w:pPr>
      <w:r>
        <w:t>In LTE, w</w:t>
      </w:r>
      <w:r w:rsidR="000C4419" w:rsidRPr="00B15D9D">
        <w:t xml:space="preserve">hen </w:t>
      </w:r>
      <w:r>
        <w:t xml:space="preserve">the </w:t>
      </w:r>
      <w:r w:rsidR="000C4419" w:rsidRPr="00B15D9D">
        <w:t xml:space="preserve">RLF </w:t>
      </w:r>
      <w:r w:rsidR="00EB28FC">
        <w:t>timer expire</w:t>
      </w:r>
      <w:r>
        <w:t>s</w:t>
      </w:r>
      <w:r w:rsidR="000C4419" w:rsidRPr="00B15D9D">
        <w:t xml:space="preserve"> , RRC connection re-establishment procedure is </w:t>
      </w:r>
      <w:r w:rsidR="00FC6904">
        <w:t>triggered</w:t>
      </w:r>
      <w:r w:rsidR="00BF4BB4">
        <w:t>, where the</w:t>
      </w:r>
      <w:r w:rsidR="000C4419" w:rsidRPr="00B15D9D">
        <w:t xml:space="preserve"> UE first </w:t>
      </w:r>
      <w:r w:rsidR="00BF4BB4">
        <w:t>perform</w:t>
      </w:r>
      <w:r w:rsidR="003D4843">
        <w:t>s</w:t>
      </w:r>
      <w:r w:rsidR="00BF4BB4" w:rsidRPr="00B15D9D">
        <w:t xml:space="preserve"> </w:t>
      </w:r>
      <w:r w:rsidR="000C4419" w:rsidRPr="00B15D9D">
        <w:t>cell reselection. If the new selected cell is still</w:t>
      </w:r>
      <w:r w:rsidR="00BF4BB4">
        <w:t xml:space="preserve"> a</w:t>
      </w:r>
      <w:r w:rsidR="003D4843">
        <w:t>n</w:t>
      </w:r>
      <w:r w:rsidR="000C4419" w:rsidRPr="00B15D9D">
        <w:t xml:space="preserve"> LTE cell, UE initiates random access procedure on that cell, and then send</w:t>
      </w:r>
      <w:r w:rsidR="003D4843">
        <w:t>s</w:t>
      </w:r>
      <w:r w:rsidR="000C4419" w:rsidRPr="00B15D9D">
        <w:t xml:space="preserve"> </w:t>
      </w:r>
      <w:proofErr w:type="spellStart"/>
      <w:r w:rsidR="000C4419" w:rsidRPr="00B15D9D">
        <w:t>RRCConnectionReestablishmentRequest</w:t>
      </w:r>
      <w:proofErr w:type="spellEnd"/>
      <w:r w:rsidR="000C4419" w:rsidRPr="00B15D9D">
        <w:t xml:space="preserve"> message toward</w:t>
      </w:r>
      <w:r w:rsidR="008B289F">
        <w:t>s the network</w:t>
      </w:r>
      <w:r w:rsidR="000C4419" w:rsidRPr="00B15D9D">
        <w:t>. If the new selected cell is an inter-RAT cell, then UE should perform the actions upon leaving RRC_CONNECTED.</w:t>
      </w:r>
      <w:r w:rsidR="00D46630">
        <w:t xml:space="preserve"> </w:t>
      </w:r>
    </w:p>
    <w:p w14:paraId="4F05B880" w14:textId="77777777" w:rsidR="00D45D63" w:rsidRPr="00B15D9D" w:rsidRDefault="00D45D63" w:rsidP="000C4419">
      <w:pPr>
        <w:pStyle w:val="BodyText"/>
      </w:pPr>
    </w:p>
    <w:p w14:paraId="00F522B8" w14:textId="334FF770" w:rsidR="000C4419" w:rsidRPr="00B15D9D" w:rsidRDefault="00D45D63" w:rsidP="000C4419">
      <w:pPr>
        <w:pStyle w:val="BodyText"/>
      </w:pPr>
      <w:r>
        <w:t xml:space="preserve">An additional aspect to be taken into account in NR is the possibility that the upon RLF the UE re-selects to an LTE cell. </w:t>
      </w:r>
      <w:r w:rsidR="00A950F5">
        <w:t>If the new selected cell is a</w:t>
      </w:r>
      <w:r w:rsidR="00044132">
        <w:t>n</w:t>
      </w:r>
      <w:r w:rsidR="00A950F5">
        <w:t xml:space="preserve"> </w:t>
      </w:r>
      <w:r w:rsidR="000C4419" w:rsidRPr="00B15D9D">
        <w:t>LTE cell</w:t>
      </w:r>
      <w:r w:rsidR="00A950F5" w:rsidRPr="00A950F5">
        <w:t xml:space="preserve"> </w:t>
      </w:r>
      <w:r w:rsidR="00A950F5">
        <w:t>which</w:t>
      </w:r>
      <w:r w:rsidR="00A950F5" w:rsidRPr="00B15D9D">
        <w:t xml:space="preserve"> connect</w:t>
      </w:r>
      <w:r w:rsidR="00A950F5">
        <w:t>s</w:t>
      </w:r>
      <w:r w:rsidR="00A950F5" w:rsidRPr="00B15D9D">
        <w:t xml:space="preserve"> to Next Generation Core</w:t>
      </w:r>
      <w:r w:rsidR="000C4419" w:rsidRPr="00B15D9D">
        <w:t xml:space="preserve">, </w:t>
      </w:r>
      <w:r w:rsidR="00A65089">
        <w:t xml:space="preserve">we think it is not necessary for UE to leave RRC_CONNECTED state and do cell selection from scratch. </w:t>
      </w:r>
      <w:r w:rsidR="000C4419" w:rsidRPr="00B15D9D">
        <w:t xml:space="preserve">UE should continue with RRC re-establishment procedure </w:t>
      </w:r>
      <w:r w:rsidR="00A950F5">
        <w:t xml:space="preserve">as well </w:t>
      </w:r>
      <w:r w:rsidR="000C4419" w:rsidRPr="00B15D9D">
        <w:t>instead of leaving RRC_CONNECTED</w:t>
      </w:r>
      <w:r w:rsidR="00A950F5">
        <w:t xml:space="preserve"> even though </w:t>
      </w:r>
      <w:r w:rsidR="00DA2978">
        <w:t>this new selected cell is an inter-RAT cell</w:t>
      </w:r>
      <w:r w:rsidR="000C4419" w:rsidRPr="00B15D9D">
        <w:t xml:space="preserve">. This is reasonable as UE can build up its context in LTE cell from old NR cell </w:t>
      </w:r>
      <w:r w:rsidR="00DA2978">
        <w:t xml:space="preserve">as the two cells are using same core network. If the new selected cell is a LTE cell which connects to legacy EPC or other inter-RAT cell, then UE should perform actions upon leaving RRC_CONNECTED. </w:t>
      </w:r>
      <w:r w:rsidR="000C4419" w:rsidRPr="00B15D9D">
        <w:t xml:space="preserve"> </w:t>
      </w:r>
    </w:p>
    <w:p w14:paraId="5741B0BA" w14:textId="32A75C07" w:rsidR="000C4419" w:rsidRPr="00A551E6" w:rsidRDefault="000C4419" w:rsidP="00330C54">
      <w:pPr>
        <w:pStyle w:val="Proposal"/>
        <w:tabs>
          <w:tab w:val="num" w:pos="1304"/>
        </w:tabs>
        <w:overflowPunct/>
        <w:autoSpaceDE/>
        <w:autoSpaceDN/>
        <w:adjustRightInd/>
        <w:spacing w:after="160" w:line="259" w:lineRule="auto"/>
        <w:jc w:val="left"/>
        <w:textAlignment w:val="auto"/>
        <w:rPr>
          <w:rStyle w:val="IvDbodytextChar"/>
        </w:rPr>
      </w:pPr>
      <w:bookmarkStart w:id="3" w:name="_Toc473127706"/>
      <w:bookmarkStart w:id="4" w:name="_Toc473209859"/>
      <w:bookmarkStart w:id="5" w:name="_Toc473904844"/>
      <w:r>
        <w:t xml:space="preserve">When UE encounter RLF in NR and reselect to </w:t>
      </w:r>
      <w:r w:rsidR="008056BC">
        <w:t>a</w:t>
      </w:r>
      <w:r w:rsidR="00044132">
        <w:t>n</w:t>
      </w:r>
      <w:r w:rsidR="008056BC">
        <w:t xml:space="preserve"> </w:t>
      </w:r>
      <w:r w:rsidR="00DA2978">
        <w:t>NR cell or a</w:t>
      </w:r>
      <w:r w:rsidR="00044132">
        <w:t>n</w:t>
      </w:r>
      <w:r w:rsidR="00DA2978">
        <w:t xml:space="preserve"> </w:t>
      </w:r>
      <w:r>
        <w:t>LTE cell</w:t>
      </w:r>
      <w:r w:rsidR="00DA2978">
        <w:t xml:space="preserve"> which connects to </w:t>
      </w:r>
      <w:proofErr w:type="spellStart"/>
      <w:r w:rsidR="00DA2978">
        <w:t>NextGenCore</w:t>
      </w:r>
      <w:proofErr w:type="spellEnd"/>
      <w:r>
        <w:t>, RRC connection re-establishment procedure is applied</w:t>
      </w:r>
      <w:r w:rsidR="00DA2978">
        <w:t>. Otherwise, UE perform actions upon leaving RRC_CONNECTED.</w:t>
      </w:r>
      <w:bookmarkEnd w:id="3"/>
      <w:bookmarkEnd w:id="4"/>
      <w:bookmarkEnd w:id="5"/>
    </w:p>
    <w:p w14:paraId="27E1E38B" w14:textId="77777777" w:rsidR="00C01F33" w:rsidRPr="00CE0424" w:rsidRDefault="00C01F33" w:rsidP="00CE0424">
      <w:pPr>
        <w:pStyle w:val="Heading1"/>
      </w:pPr>
      <w:r w:rsidRPr="00CE0424">
        <w:t>Conclusion</w:t>
      </w:r>
    </w:p>
    <w:p w14:paraId="1138F4EE" w14:textId="77777777" w:rsidR="00A52A2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52A2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2934A54" w14:textId="3D41B3BA" w:rsidR="00FC6904" w:rsidRDefault="008E065E" w:rsidP="00FC6904">
      <w:pPr>
        <w:pStyle w:val="Observation"/>
        <w:numPr>
          <w:ilvl w:val="0"/>
          <w:numId w:val="27"/>
        </w:numPr>
      </w:pPr>
      <w:r>
        <w:fldChar w:fldCharType="end"/>
      </w:r>
      <w:r w:rsidR="00FC6904" w:rsidRPr="00FC6904">
        <w:t xml:space="preserve"> </w:t>
      </w:r>
      <w:r w:rsidR="00FC6904">
        <w:t>Beam failure will generate OSS events, which are visible to higher layers and already used to trigger RLF timer.</w:t>
      </w:r>
    </w:p>
    <w:p w14:paraId="37972A62" w14:textId="77777777" w:rsidR="00FC6904" w:rsidRDefault="00FC6904" w:rsidP="00FC6904">
      <w:pPr>
        <w:pStyle w:val="Observation"/>
      </w:pPr>
      <w:r>
        <w:lastRenderedPageBreak/>
        <w:t>Beam recovery will generate IS events, which are visible to higher layers and already used to stop the RLF timer.</w:t>
      </w:r>
    </w:p>
    <w:p w14:paraId="6A9CF0FE" w14:textId="08968C5C" w:rsidR="008E065E" w:rsidRPr="00FC6904" w:rsidRDefault="008E065E" w:rsidP="00FC6904">
      <w:pPr>
        <w:pStyle w:val="Observation"/>
        <w:numPr>
          <w:ilvl w:val="0"/>
          <w:numId w:val="0"/>
        </w:numPr>
        <w:ind w:left="1701" w:hanging="1701"/>
      </w:pPr>
    </w:p>
    <w:p w14:paraId="7598C107" w14:textId="77777777" w:rsidR="00A65089" w:rsidRDefault="008E065E" w:rsidP="00A65089">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52A21">
        <w:t>2</w:t>
      </w:r>
      <w:r w:rsidRPr="00CE0424">
        <w:rPr>
          <w:highlight w:val="cyan"/>
        </w:rPr>
        <w:fldChar w:fldCharType="end"/>
      </w:r>
      <w:r w:rsidRPr="00CE0424">
        <w:t xml:space="preserve"> we propose the following:</w:t>
      </w:r>
      <w:bookmarkStart w:id="6" w:name="_In-sequence_SDU_delivery"/>
      <w:bookmarkEnd w:id="6"/>
    </w:p>
    <w:p w14:paraId="3D49BED1" w14:textId="77777777" w:rsidR="00FC6904" w:rsidRPr="004B5A3C" w:rsidRDefault="00FC6904" w:rsidP="00FC6904">
      <w:pPr>
        <w:pStyle w:val="Proposal"/>
        <w:numPr>
          <w:ilvl w:val="0"/>
          <w:numId w:val="22"/>
        </w:numPr>
        <w:tabs>
          <w:tab w:val="clear" w:pos="1701"/>
        </w:tabs>
        <w:adjustRightInd/>
        <w:textAlignment w:val="auto"/>
      </w:pPr>
      <w:r w:rsidRPr="004B5A3C">
        <w:t>As in LTE, a number of consecutive OOS indications will start the RLF timer, and another number of consecutive IS indications will stop the RLF timer (“First Phase” of RLF). As in LTE the value of these parameters are configured by the network.</w:t>
      </w:r>
    </w:p>
    <w:p w14:paraId="247086ED" w14:textId="77777777" w:rsidR="00FC6904" w:rsidRDefault="00FC6904" w:rsidP="00FC6904">
      <w:pPr>
        <w:pStyle w:val="Proposal"/>
        <w:numPr>
          <w:ilvl w:val="0"/>
          <w:numId w:val="22"/>
        </w:numPr>
        <w:tabs>
          <w:tab w:val="clear" w:pos="1701"/>
        </w:tabs>
        <w:adjustRightInd/>
        <w:textAlignment w:val="auto"/>
      </w:pPr>
      <w:r>
        <w:t>Beam failure is not explicitly used to trigger RLF timer.</w:t>
      </w:r>
    </w:p>
    <w:p w14:paraId="0BF4FBC1" w14:textId="77777777" w:rsidR="00FC6904" w:rsidRDefault="00FC6904" w:rsidP="00FC6904">
      <w:pPr>
        <w:pStyle w:val="Proposal"/>
        <w:numPr>
          <w:ilvl w:val="0"/>
          <w:numId w:val="22"/>
        </w:numPr>
        <w:tabs>
          <w:tab w:val="clear" w:pos="1701"/>
        </w:tabs>
        <w:adjustRightInd/>
        <w:textAlignment w:val="auto"/>
      </w:pPr>
      <w:r>
        <w:t>Beam recovery is not explicitly used to stop RLF timer.</w:t>
      </w:r>
    </w:p>
    <w:p w14:paraId="506AE3CB" w14:textId="77777777" w:rsidR="00FC6904" w:rsidRDefault="00FC6904" w:rsidP="00FC6904">
      <w:pPr>
        <w:pStyle w:val="Proposal"/>
        <w:numPr>
          <w:ilvl w:val="0"/>
          <w:numId w:val="22"/>
        </w:numPr>
        <w:tabs>
          <w:tab w:val="clear" w:pos="1701"/>
        </w:tabs>
        <w:adjustRightInd/>
        <w:textAlignment w:val="auto"/>
      </w:pPr>
      <w:r>
        <w:t>Send an LS to RAN1 informing RAN2 assumptions on RLF and beam failure / recovery.</w:t>
      </w:r>
    </w:p>
    <w:p w14:paraId="490C5A77" w14:textId="04F39805" w:rsidR="00FC6904" w:rsidRDefault="00FC6904" w:rsidP="00FC6904">
      <w:pPr>
        <w:pStyle w:val="Proposal"/>
        <w:numPr>
          <w:ilvl w:val="0"/>
          <w:numId w:val="22"/>
        </w:numPr>
        <w:tabs>
          <w:tab w:val="clear" w:pos="1701"/>
        </w:tabs>
        <w:adjustRightInd/>
        <w:textAlignment w:val="auto"/>
      </w:pPr>
      <w:r>
        <w:t>When the RLF timer expires, the “Second phase” timer starts and the UE is allowed to perform UE-based mobility (i.e. cell reselection).</w:t>
      </w:r>
    </w:p>
    <w:p w14:paraId="416C7B90" w14:textId="0B1B8CFA" w:rsidR="00A65089" w:rsidRPr="00330C54" w:rsidRDefault="00FC6904" w:rsidP="00A65089">
      <w:pPr>
        <w:pStyle w:val="Proposal"/>
        <w:numPr>
          <w:ilvl w:val="0"/>
          <w:numId w:val="22"/>
        </w:numPr>
        <w:overflowPunct/>
        <w:autoSpaceDE/>
        <w:autoSpaceDN/>
        <w:adjustRightInd/>
        <w:spacing w:after="160" w:line="259" w:lineRule="auto"/>
        <w:jc w:val="left"/>
        <w:textAlignment w:val="auto"/>
        <w:rPr>
          <w:rFonts w:asciiTheme="minorHAnsi" w:hAnsiTheme="minorHAnsi"/>
          <w:spacing w:val="2"/>
          <w:sz w:val="22"/>
          <w:szCs w:val="22"/>
          <w:lang w:eastAsia="en-US"/>
        </w:rPr>
      </w:pPr>
      <w:r>
        <w:t xml:space="preserve">When UE encounter RLF in NR and reselect to an NR cell or an LTE cell which connects to </w:t>
      </w:r>
      <w:proofErr w:type="spellStart"/>
      <w:r>
        <w:t>NextGenCore</w:t>
      </w:r>
      <w:proofErr w:type="spellEnd"/>
      <w:r>
        <w:t>, RRC connection re-establishment procedure is applied. Otherwise, UE perform actions upon leaving RRC_CONNECTED.</w:t>
      </w:r>
      <w:bookmarkStart w:id="7" w:name="_GoBack"/>
      <w:bookmarkEnd w:id="7"/>
    </w:p>
    <w:p w14:paraId="66346508" w14:textId="658F20B7" w:rsidR="00F507D1" w:rsidRPr="00CE0424" w:rsidRDefault="00F507D1" w:rsidP="00285021">
      <w:pPr>
        <w:pStyle w:val="Heading1"/>
      </w:pPr>
      <w:r w:rsidRPr="00CE0424">
        <w:t>References</w:t>
      </w:r>
    </w:p>
    <w:p w14:paraId="471526A4" w14:textId="00D8AAC6" w:rsidR="003A7EF3" w:rsidRPr="00CD64D8" w:rsidRDefault="000C0007" w:rsidP="00CE0424">
      <w:pPr>
        <w:pStyle w:val="BodyText"/>
        <w:rPr>
          <w:lang w:val="en-US"/>
        </w:rPr>
      </w:pPr>
      <w:r>
        <w:rPr>
          <w:lang w:val="en-US"/>
        </w:rPr>
        <w:t>[1] R2-1702678 Beam Recovery in NR</w:t>
      </w:r>
    </w:p>
    <w:sectPr w:rsidR="003A7EF3" w:rsidRPr="00CD64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EC1BF" w14:textId="77777777" w:rsidR="00DB2908" w:rsidRDefault="00DB2908">
      <w:r>
        <w:separator/>
      </w:r>
    </w:p>
  </w:endnote>
  <w:endnote w:type="continuationSeparator" w:id="0">
    <w:p w14:paraId="28FBB50C" w14:textId="77777777" w:rsidR="00DB2908" w:rsidRDefault="00DB2908">
      <w:r>
        <w:continuationSeparator/>
      </w:r>
    </w:p>
  </w:endnote>
  <w:endnote w:type="continuationNotice" w:id="1">
    <w:p w14:paraId="28754AE6" w14:textId="77777777" w:rsidR="00DB2908" w:rsidRDefault="00DB2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5137" w14:textId="6AB6D46C" w:rsidR="0096259E" w:rsidRDefault="009625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0C5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0C5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CD1F5" w14:textId="77777777" w:rsidR="00DB2908" w:rsidRDefault="00DB2908">
      <w:r>
        <w:separator/>
      </w:r>
    </w:p>
  </w:footnote>
  <w:footnote w:type="continuationSeparator" w:id="0">
    <w:p w14:paraId="1558FFBD" w14:textId="77777777" w:rsidR="00DB2908" w:rsidRDefault="00DB2908">
      <w:r>
        <w:continuationSeparator/>
      </w:r>
    </w:p>
  </w:footnote>
  <w:footnote w:type="continuationNotice" w:id="1">
    <w:p w14:paraId="4AAF767A" w14:textId="77777777" w:rsidR="00DB2908" w:rsidRDefault="00DB29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425B0" w14:textId="77777777" w:rsidR="0096259E" w:rsidRDefault="009625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F318F7"/>
    <w:multiLevelType w:val="hybridMultilevel"/>
    <w:tmpl w:val="7FB488BE"/>
    <w:lvl w:ilvl="0" w:tplc="E430AC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67E4E"/>
    <w:multiLevelType w:val="hybridMultilevel"/>
    <w:tmpl w:val="7F3ED772"/>
    <w:lvl w:ilvl="0" w:tplc="C1F6A5BE">
      <w:start w:val="1"/>
      <w:numFmt w:val="bullet"/>
      <w:lvlText w:val="›"/>
      <w:lvlJc w:val="left"/>
      <w:pPr>
        <w:tabs>
          <w:tab w:val="num" w:pos="720"/>
        </w:tabs>
        <w:ind w:left="720" w:hanging="360"/>
      </w:pPr>
      <w:rPr>
        <w:rFonts w:ascii="Arial" w:hAnsi="Arial" w:hint="default"/>
      </w:rPr>
    </w:lvl>
    <w:lvl w:ilvl="1" w:tplc="05C81F3C">
      <w:numFmt w:val="bullet"/>
      <w:lvlText w:val="–"/>
      <w:lvlJc w:val="left"/>
      <w:pPr>
        <w:tabs>
          <w:tab w:val="num" w:pos="1440"/>
        </w:tabs>
        <w:ind w:left="1440" w:hanging="360"/>
      </w:pPr>
      <w:rPr>
        <w:rFonts w:ascii="Ericsson Capital TT" w:hAnsi="Ericsson Capital TT" w:hint="default"/>
      </w:rPr>
    </w:lvl>
    <w:lvl w:ilvl="2" w:tplc="BA4EB6AE" w:tentative="1">
      <w:start w:val="1"/>
      <w:numFmt w:val="bullet"/>
      <w:lvlText w:val="›"/>
      <w:lvlJc w:val="left"/>
      <w:pPr>
        <w:tabs>
          <w:tab w:val="num" w:pos="2160"/>
        </w:tabs>
        <w:ind w:left="2160" w:hanging="360"/>
      </w:pPr>
      <w:rPr>
        <w:rFonts w:ascii="Arial" w:hAnsi="Arial" w:hint="default"/>
      </w:rPr>
    </w:lvl>
    <w:lvl w:ilvl="3" w:tplc="A3E89A7C" w:tentative="1">
      <w:start w:val="1"/>
      <w:numFmt w:val="bullet"/>
      <w:lvlText w:val="›"/>
      <w:lvlJc w:val="left"/>
      <w:pPr>
        <w:tabs>
          <w:tab w:val="num" w:pos="2880"/>
        </w:tabs>
        <w:ind w:left="2880" w:hanging="360"/>
      </w:pPr>
      <w:rPr>
        <w:rFonts w:ascii="Arial" w:hAnsi="Arial" w:hint="default"/>
      </w:rPr>
    </w:lvl>
    <w:lvl w:ilvl="4" w:tplc="F1389AA0" w:tentative="1">
      <w:start w:val="1"/>
      <w:numFmt w:val="bullet"/>
      <w:lvlText w:val="›"/>
      <w:lvlJc w:val="left"/>
      <w:pPr>
        <w:tabs>
          <w:tab w:val="num" w:pos="3600"/>
        </w:tabs>
        <w:ind w:left="3600" w:hanging="360"/>
      </w:pPr>
      <w:rPr>
        <w:rFonts w:ascii="Arial" w:hAnsi="Arial" w:hint="default"/>
      </w:rPr>
    </w:lvl>
    <w:lvl w:ilvl="5" w:tplc="831E8274" w:tentative="1">
      <w:start w:val="1"/>
      <w:numFmt w:val="bullet"/>
      <w:lvlText w:val="›"/>
      <w:lvlJc w:val="left"/>
      <w:pPr>
        <w:tabs>
          <w:tab w:val="num" w:pos="4320"/>
        </w:tabs>
        <w:ind w:left="4320" w:hanging="360"/>
      </w:pPr>
      <w:rPr>
        <w:rFonts w:ascii="Arial" w:hAnsi="Arial" w:hint="default"/>
      </w:rPr>
    </w:lvl>
    <w:lvl w:ilvl="6" w:tplc="262A8230" w:tentative="1">
      <w:start w:val="1"/>
      <w:numFmt w:val="bullet"/>
      <w:lvlText w:val="›"/>
      <w:lvlJc w:val="left"/>
      <w:pPr>
        <w:tabs>
          <w:tab w:val="num" w:pos="5040"/>
        </w:tabs>
        <w:ind w:left="5040" w:hanging="360"/>
      </w:pPr>
      <w:rPr>
        <w:rFonts w:ascii="Arial" w:hAnsi="Arial" w:hint="default"/>
      </w:rPr>
    </w:lvl>
    <w:lvl w:ilvl="7" w:tplc="F43655A4" w:tentative="1">
      <w:start w:val="1"/>
      <w:numFmt w:val="bullet"/>
      <w:lvlText w:val="›"/>
      <w:lvlJc w:val="left"/>
      <w:pPr>
        <w:tabs>
          <w:tab w:val="num" w:pos="5760"/>
        </w:tabs>
        <w:ind w:left="5760" w:hanging="360"/>
      </w:pPr>
      <w:rPr>
        <w:rFonts w:ascii="Arial" w:hAnsi="Arial" w:hint="default"/>
      </w:rPr>
    </w:lvl>
    <w:lvl w:ilvl="8" w:tplc="EE62B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376AB"/>
    <w:multiLevelType w:val="hybridMultilevel"/>
    <w:tmpl w:val="9D58C364"/>
    <w:lvl w:ilvl="0" w:tplc="84EA94AC">
      <w:start w:val="1"/>
      <w:numFmt w:val="bullet"/>
      <w:lvlText w:val="›"/>
      <w:lvlJc w:val="left"/>
      <w:pPr>
        <w:tabs>
          <w:tab w:val="num" w:pos="720"/>
        </w:tabs>
        <w:ind w:left="720" w:hanging="360"/>
      </w:pPr>
      <w:rPr>
        <w:rFonts w:ascii="Arial" w:hAnsi="Arial" w:hint="default"/>
      </w:rPr>
    </w:lvl>
    <w:lvl w:ilvl="1" w:tplc="1820E678">
      <w:numFmt w:val="bullet"/>
      <w:lvlText w:val="–"/>
      <w:lvlJc w:val="left"/>
      <w:pPr>
        <w:tabs>
          <w:tab w:val="num" w:pos="1440"/>
        </w:tabs>
        <w:ind w:left="1440" w:hanging="360"/>
      </w:pPr>
      <w:rPr>
        <w:rFonts w:ascii="Ericsson Capital TT" w:hAnsi="Ericsson Capital TT" w:hint="default"/>
      </w:rPr>
    </w:lvl>
    <w:lvl w:ilvl="2" w:tplc="1C0C426C" w:tentative="1">
      <w:start w:val="1"/>
      <w:numFmt w:val="bullet"/>
      <w:lvlText w:val="›"/>
      <w:lvlJc w:val="left"/>
      <w:pPr>
        <w:tabs>
          <w:tab w:val="num" w:pos="2160"/>
        </w:tabs>
        <w:ind w:left="2160" w:hanging="360"/>
      </w:pPr>
      <w:rPr>
        <w:rFonts w:ascii="Arial" w:hAnsi="Arial" w:hint="default"/>
      </w:rPr>
    </w:lvl>
    <w:lvl w:ilvl="3" w:tplc="764005D2" w:tentative="1">
      <w:start w:val="1"/>
      <w:numFmt w:val="bullet"/>
      <w:lvlText w:val="›"/>
      <w:lvlJc w:val="left"/>
      <w:pPr>
        <w:tabs>
          <w:tab w:val="num" w:pos="2880"/>
        </w:tabs>
        <w:ind w:left="2880" w:hanging="360"/>
      </w:pPr>
      <w:rPr>
        <w:rFonts w:ascii="Arial" w:hAnsi="Arial" w:hint="default"/>
      </w:rPr>
    </w:lvl>
    <w:lvl w:ilvl="4" w:tplc="C13EDF44" w:tentative="1">
      <w:start w:val="1"/>
      <w:numFmt w:val="bullet"/>
      <w:lvlText w:val="›"/>
      <w:lvlJc w:val="left"/>
      <w:pPr>
        <w:tabs>
          <w:tab w:val="num" w:pos="3600"/>
        </w:tabs>
        <w:ind w:left="3600" w:hanging="360"/>
      </w:pPr>
      <w:rPr>
        <w:rFonts w:ascii="Arial" w:hAnsi="Arial" w:hint="default"/>
      </w:rPr>
    </w:lvl>
    <w:lvl w:ilvl="5" w:tplc="BDEEFC72" w:tentative="1">
      <w:start w:val="1"/>
      <w:numFmt w:val="bullet"/>
      <w:lvlText w:val="›"/>
      <w:lvlJc w:val="left"/>
      <w:pPr>
        <w:tabs>
          <w:tab w:val="num" w:pos="4320"/>
        </w:tabs>
        <w:ind w:left="4320" w:hanging="360"/>
      </w:pPr>
      <w:rPr>
        <w:rFonts w:ascii="Arial" w:hAnsi="Arial" w:hint="default"/>
      </w:rPr>
    </w:lvl>
    <w:lvl w:ilvl="6" w:tplc="384405CA" w:tentative="1">
      <w:start w:val="1"/>
      <w:numFmt w:val="bullet"/>
      <w:lvlText w:val="›"/>
      <w:lvlJc w:val="left"/>
      <w:pPr>
        <w:tabs>
          <w:tab w:val="num" w:pos="5040"/>
        </w:tabs>
        <w:ind w:left="5040" w:hanging="360"/>
      </w:pPr>
      <w:rPr>
        <w:rFonts w:ascii="Arial" w:hAnsi="Arial" w:hint="default"/>
      </w:rPr>
    </w:lvl>
    <w:lvl w:ilvl="7" w:tplc="592437E2" w:tentative="1">
      <w:start w:val="1"/>
      <w:numFmt w:val="bullet"/>
      <w:lvlText w:val="›"/>
      <w:lvlJc w:val="left"/>
      <w:pPr>
        <w:tabs>
          <w:tab w:val="num" w:pos="5760"/>
        </w:tabs>
        <w:ind w:left="5760" w:hanging="360"/>
      </w:pPr>
      <w:rPr>
        <w:rFonts w:ascii="Arial" w:hAnsi="Arial" w:hint="default"/>
      </w:rPr>
    </w:lvl>
    <w:lvl w:ilvl="8" w:tplc="3684B9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374517"/>
    <w:multiLevelType w:val="hybridMultilevel"/>
    <w:tmpl w:val="0036567A"/>
    <w:lvl w:ilvl="0" w:tplc="4C1417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E7F53"/>
    <w:multiLevelType w:val="hybridMultilevel"/>
    <w:tmpl w:val="FEC678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85E52"/>
    <w:multiLevelType w:val="hybridMultilevel"/>
    <w:tmpl w:val="DD441B24"/>
    <w:lvl w:ilvl="0" w:tplc="64EC4F9E">
      <w:start w:val="1"/>
      <w:numFmt w:val="decimal"/>
      <w:lvlText w:val="Observation %1"/>
      <w:lvlJc w:val="left"/>
      <w:pPr>
        <w:ind w:left="363" w:hanging="363"/>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15"/>
  </w:num>
  <w:num w:numId="3">
    <w:abstractNumId w:val="12"/>
  </w:num>
  <w:num w:numId="4">
    <w:abstractNumId w:val="13"/>
  </w:num>
  <w:num w:numId="5">
    <w:abstractNumId w:val="9"/>
  </w:num>
  <w:num w:numId="6">
    <w:abstractNumId w:val="14"/>
  </w:num>
  <w:num w:numId="7">
    <w:abstractNumId w:val="17"/>
  </w:num>
  <w:num w:numId="8">
    <w:abstractNumId w:val="11"/>
  </w:num>
  <w:num w:numId="9">
    <w:abstractNumId w:val="8"/>
  </w:num>
  <w:num w:numId="10">
    <w:abstractNumId w:val="2"/>
  </w:num>
  <w:num w:numId="11">
    <w:abstractNumId w:val="1"/>
  </w:num>
  <w:num w:numId="12">
    <w:abstractNumId w:val="0"/>
  </w:num>
  <w:num w:numId="13">
    <w:abstractNumId w:val="16"/>
  </w:num>
  <w:num w:numId="14">
    <w:abstractNumId w:val="1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num>
  <w:num w:numId="18">
    <w:abstractNumId w:val="16"/>
  </w:num>
  <w:num w:numId="19">
    <w:abstractNumId w:val="5"/>
  </w:num>
  <w:num w:numId="20">
    <w:abstractNumId w:val="16"/>
  </w:num>
  <w:num w:numId="21">
    <w:abstractNumId w:val="6"/>
  </w:num>
  <w:num w:numId="22">
    <w:abstractNumId w:val="12"/>
    <w:lvlOverride w:ilvl="0">
      <w:startOverride w:val="1"/>
    </w:lvlOverride>
  </w:num>
  <w:num w:numId="23">
    <w:abstractNumId w:val="16"/>
    <w:lvlOverride w:ilvl="0">
      <w:startOverride w:val="1"/>
    </w:lvlOverride>
  </w:num>
  <w:num w:numId="24">
    <w:abstractNumId w:val="4"/>
  </w:num>
  <w:num w:numId="25">
    <w:abstractNumId w:val="10"/>
  </w:num>
  <w:num w:numId="26">
    <w:abstractNumId w:val="7"/>
  </w:num>
  <w:num w:numId="27">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96"/>
    <w:rsid w:val="000006E1"/>
    <w:rsid w:val="00002A37"/>
    <w:rsid w:val="00006446"/>
    <w:rsid w:val="00006896"/>
    <w:rsid w:val="00006B58"/>
    <w:rsid w:val="00007CDC"/>
    <w:rsid w:val="00011B28"/>
    <w:rsid w:val="00015D15"/>
    <w:rsid w:val="00015FD5"/>
    <w:rsid w:val="0002564D"/>
    <w:rsid w:val="00025ECA"/>
    <w:rsid w:val="00027939"/>
    <w:rsid w:val="000325B8"/>
    <w:rsid w:val="00034C15"/>
    <w:rsid w:val="00035853"/>
    <w:rsid w:val="00036BA1"/>
    <w:rsid w:val="000422E2"/>
    <w:rsid w:val="00042F22"/>
    <w:rsid w:val="00044132"/>
    <w:rsid w:val="000444EF"/>
    <w:rsid w:val="00045140"/>
    <w:rsid w:val="00052A07"/>
    <w:rsid w:val="000534E3"/>
    <w:rsid w:val="0005606A"/>
    <w:rsid w:val="00057117"/>
    <w:rsid w:val="000616E7"/>
    <w:rsid w:val="0006487E"/>
    <w:rsid w:val="00065E1A"/>
    <w:rsid w:val="00066614"/>
    <w:rsid w:val="00067548"/>
    <w:rsid w:val="00077E5F"/>
    <w:rsid w:val="0008036A"/>
    <w:rsid w:val="00081AE6"/>
    <w:rsid w:val="000855EB"/>
    <w:rsid w:val="00085B52"/>
    <w:rsid w:val="000866F2"/>
    <w:rsid w:val="0009009F"/>
    <w:rsid w:val="00091557"/>
    <w:rsid w:val="000924C1"/>
    <w:rsid w:val="000924F0"/>
    <w:rsid w:val="00093474"/>
    <w:rsid w:val="00093B26"/>
    <w:rsid w:val="0009510F"/>
    <w:rsid w:val="000A1B7B"/>
    <w:rsid w:val="000A3532"/>
    <w:rsid w:val="000A56F2"/>
    <w:rsid w:val="000B2719"/>
    <w:rsid w:val="000B3A8F"/>
    <w:rsid w:val="000B4AB9"/>
    <w:rsid w:val="000B58C3"/>
    <w:rsid w:val="000B61E9"/>
    <w:rsid w:val="000C0007"/>
    <w:rsid w:val="000C165A"/>
    <w:rsid w:val="000C2E19"/>
    <w:rsid w:val="000C4419"/>
    <w:rsid w:val="000D0D07"/>
    <w:rsid w:val="000D4797"/>
    <w:rsid w:val="000E0527"/>
    <w:rsid w:val="000E128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EDF"/>
    <w:rsid w:val="00137AB5"/>
    <w:rsid w:val="00137F0B"/>
    <w:rsid w:val="00151E23"/>
    <w:rsid w:val="001526E0"/>
    <w:rsid w:val="00154372"/>
    <w:rsid w:val="001551B5"/>
    <w:rsid w:val="00162134"/>
    <w:rsid w:val="001643A8"/>
    <w:rsid w:val="001659C1"/>
    <w:rsid w:val="00173A8E"/>
    <w:rsid w:val="00177795"/>
    <w:rsid w:val="0018143F"/>
    <w:rsid w:val="00183ED7"/>
    <w:rsid w:val="00190AC1"/>
    <w:rsid w:val="0019341A"/>
    <w:rsid w:val="001974AD"/>
    <w:rsid w:val="00197DF9"/>
    <w:rsid w:val="001A1987"/>
    <w:rsid w:val="001A2564"/>
    <w:rsid w:val="001A6173"/>
    <w:rsid w:val="001A6CBA"/>
    <w:rsid w:val="001A7C1A"/>
    <w:rsid w:val="001B0D97"/>
    <w:rsid w:val="001B18B7"/>
    <w:rsid w:val="001B5A5D"/>
    <w:rsid w:val="001C1CE5"/>
    <w:rsid w:val="001C3D2A"/>
    <w:rsid w:val="001C6495"/>
    <w:rsid w:val="001D51BA"/>
    <w:rsid w:val="001D6342"/>
    <w:rsid w:val="001D6D53"/>
    <w:rsid w:val="001E58E2"/>
    <w:rsid w:val="001E7AED"/>
    <w:rsid w:val="001F33F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EE4"/>
    <w:rsid w:val="00257543"/>
    <w:rsid w:val="002610C6"/>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021"/>
    <w:rsid w:val="00286ACD"/>
    <w:rsid w:val="00287838"/>
    <w:rsid w:val="002907B5"/>
    <w:rsid w:val="00292EB7"/>
    <w:rsid w:val="002959A8"/>
    <w:rsid w:val="00296227"/>
    <w:rsid w:val="00296F44"/>
    <w:rsid w:val="0029777D"/>
    <w:rsid w:val="002A055E"/>
    <w:rsid w:val="002A1D4E"/>
    <w:rsid w:val="002A2869"/>
    <w:rsid w:val="002B1DAB"/>
    <w:rsid w:val="002B24D6"/>
    <w:rsid w:val="002B2C5A"/>
    <w:rsid w:val="002B721A"/>
    <w:rsid w:val="002C41E6"/>
    <w:rsid w:val="002C688C"/>
    <w:rsid w:val="002D071A"/>
    <w:rsid w:val="002D34B2"/>
    <w:rsid w:val="002D7637"/>
    <w:rsid w:val="002D766A"/>
    <w:rsid w:val="002E17F2"/>
    <w:rsid w:val="002E7CAE"/>
    <w:rsid w:val="002F2771"/>
    <w:rsid w:val="002F37A9"/>
    <w:rsid w:val="00301CE6"/>
    <w:rsid w:val="0030256B"/>
    <w:rsid w:val="0030501F"/>
    <w:rsid w:val="00306C17"/>
    <w:rsid w:val="00307BA1"/>
    <w:rsid w:val="00311702"/>
    <w:rsid w:val="00311E82"/>
    <w:rsid w:val="00313FD6"/>
    <w:rsid w:val="003143BD"/>
    <w:rsid w:val="00317B01"/>
    <w:rsid w:val="003203ED"/>
    <w:rsid w:val="00322C9F"/>
    <w:rsid w:val="00324D23"/>
    <w:rsid w:val="00330C54"/>
    <w:rsid w:val="00331751"/>
    <w:rsid w:val="00333B46"/>
    <w:rsid w:val="00334579"/>
    <w:rsid w:val="00335858"/>
    <w:rsid w:val="00336BDA"/>
    <w:rsid w:val="00342BD7"/>
    <w:rsid w:val="00343A07"/>
    <w:rsid w:val="00346DB5"/>
    <w:rsid w:val="003477B1"/>
    <w:rsid w:val="0035482C"/>
    <w:rsid w:val="00357380"/>
    <w:rsid w:val="003602D9"/>
    <w:rsid w:val="003604CE"/>
    <w:rsid w:val="00366862"/>
    <w:rsid w:val="00370E47"/>
    <w:rsid w:val="003742AC"/>
    <w:rsid w:val="00377CE1"/>
    <w:rsid w:val="00381DEC"/>
    <w:rsid w:val="0038212A"/>
    <w:rsid w:val="00385BF0"/>
    <w:rsid w:val="0038637E"/>
    <w:rsid w:val="003939FF"/>
    <w:rsid w:val="003A127C"/>
    <w:rsid w:val="003A2223"/>
    <w:rsid w:val="003A2A0F"/>
    <w:rsid w:val="003A45A1"/>
    <w:rsid w:val="003A5B0A"/>
    <w:rsid w:val="003A6BAC"/>
    <w:rsid w:val="003A7EF3"/>
    <w:rsid w:val="003B159C"/>
    <w:rsid w:val="003B369F"/>
    <w:rsid w:val="003B36A3"/>
    <w:rsid w:val="003B7FE5"/>
    <w:rsid w:val="003C011D"/>
    <w:rsid w:val="003C11C8"/>
    <w:rsid w:val="003C2702"/>
    <w:rsid w:val="003C7806"/>
    <w:rsid w:val="003D109F"/>
    <w:rsid w:val="003D2478"/>
    <w:rsid w:val="003D2FC4"/>
    <w:rsid w:val="003D3C45"/>
    <w:rsid w:val="003D4843"/>
    <w:rsid w:val="003D5B1F"/>
    <w:rsid w:val="003E15FA"/>
    <w:rsid w:val="003E26ED"/>
    <w:rsid w:val="003E55E4"/>
    <w:rsid w:val="003E74E3"/>
    <w:rsid w:val="003E75BA"/>
    <w:rsid w:val="003F05C7"/>
    <w:rsid w:val="003F2CD4"/>
    <w:rsid w:val="003F5BE0"/>
    <w:rsid w:val="003F6BBE"/>
    <w:rsid w:val="004000E8"/>
    <w:rsid w:val="00402E2B"/>
    <w:rsid w:val="0040512B"/>
    <w:rsid w:val="00405CA5"/>
    <w:rsid w:val="00407CD3"/>
    <w:rsid w:val="00410134"/>
    <w:rsid w:val="00410B72"/>
    <w:rsid w:val="00410F18"/>
    <w:rsid w:val="0041263E"/>
    <w:rsid w:val="00413AAC"/>
    <w:rsid w:val="00415196"/>
    <w:rsid w:val="00421105"/>
    <w:rsid w:val="004242F4"/>
    <w:rsid w:val="004257CE"/>
    <w:rsid w:val="00427248"/>
    <w:rsid w:val="00427517"/>
    <w:rsid w:val="00437447"/>
    <w:rsid w:val="00440B16"/>
    <w:rsid w:val="00441A92"/>
    <w:rsid w:val="00444F56"/>
    <w:rsid w:val="00446488"/>
    <w:rsid w:val="004517AA"/>
    <w:rsid w:val="00451811"/>
    <w:rsid w:val="00452CAC"/>
    <w:rsid w:val="00453537"/>
    <w:rsid w:val="00457565"/>
    <w:rsid w:val="00457B71"/>
    <w:rsid w:val="00465F3A"/>
    <w:rsid w:val="004669E2"/>
    <w:rsid w:val="00470C31"/>
    <w:rsid w:val="004734D0"/>
    <w:rsid w:val="0047556B"/>
    <w:rsid w:val="00477768"/>
    <w:rsid w:val="00492BC5"/>
    <w:rsid w:val="004964F1"/>
    <w:rsid w:val="004978DB"/>
    <w:rsid w:val="004A16BC"/>
    <w:rsid w:val="004A2B94"/>
    <w:rsid w:val="004B5A3C"/>
    <w:rsid w:val="004B7C0C"/>
    <w:rsid w:val="004C114A"/>
    <w:rsid w:val="004C3898"/>
    <w:rsid w:val="004C6719"/>
    <w:rsid w:val="004D36B1"/>
    <w:rsid w:val="004D7EBD"/>
    <w:rsid w:val="004E2680"/>
    <w:rsid w:val="004E28F9"/>
    <w:rsid w:val="004E462E"/>
    <w:rsid w:val="004E56DC"/>
    <w:rsid w:val="004E76F4"/>
    <w:rsid w:val="004F0B4E"/>
    <w:rsid w:val="004F0B6C"/>
    <w:rsid w:val="004F2078"/>
    <w:rsid w:val="004F3CAC"/>
    <w:rsid w:val="004F4DA3"/>
    <w:rsid w:val="00502773"/>
    <w:rsid w:val="00503E80"/>
    <w:rsid w:val="00506557"/>
    <w:rsid w:val="0050677A"/>
    <w:rsid w:val="005108D8"/>
    <w:rsid w:val="005116F9"/>
    <w:rsid w:val="005153A7"/>
    <w:rsid w:val="005216A2"/>
    <w:rsid w:val="005219CF"/>
    <w:rsid w:val="00531534"/>
    <w:rsid w:val="005338D0"/>
    <w:rsid w:val="00534B59"/>
    <w:rsid w:val="00536759"/>
    <w:rsid w:val="00536E7E"/>
    <w:rsid w:val="00537C62"/>
    <w:rsid w:val="00546970"/>
    <w:rsid w:val="005528F9"/>
    <w:rsid w:val="00554E19"/>
    <w:rsid w:val="0056121F"/>
    <w:rsid w:val="00571E9E"/>
    <w:rsid w:val="00572505"/>
    <w:rsid w:val="0057780C"/>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3E4B"/>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13DEC"/>
    <w:rsid w:val="00620A71"/>
    <w:rsid w:val="00620D80"/>
    <w:rsid w:val="006234A6"/>
    <w:rsid w:val="00624D23"/>
    <w:rsid w:val="00630001"/>
    <w:rsid w:val="006311B3"/>
    <w:rsid w:val="0063284C"/>
    <w:rsid w:val="00636398"/>
    <w:rsid w:val="006368D3"/>
    <w:rsid w:val="00636E6D"/>
    <w:rsid w:val="006377EC"/>
    <w:rsid w:val="0064151F"/>
    <w:rsid w:val="00641533"/>
    <w:rsid w:val="0064208D"/>
    <w:rsid w:val="00643475"/>
    <w:rsid w:val="0064396A"/>
    <w:rsid w:val="0064624E"/>
    <w:rsid w:val="00650AB9"/>
    <w:rsid w:val="00655733"/>
    <w:rsid w:val="00655ACD"/>
    <w:rsid w:val="00656095"/>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478"/>
    <w:rsid w:val="006A46FB"/>
    <w:rsid w:val="006A5A44"/>
    <w:rsid w:val="006A5E28"/>
    <w:rsid w:val="006A697B"/>
    <w:rsid w:val="006A7AFF"/>
    <w:rsid w:val="006B1816"/>
    <w:rsid w:val="006B2099"/>
    <w:rsid w:val="006B50CF"/>
    <w:rsid w:val="006C03B8"/>
    <w:rsid w:val="006C5EC9"/>
    <w:rsid w:val="006C6059"/>
    <w:rsid w:val="006C7522"/>
    <w:rsid w:val="006D52F1"/>
    <w:rsid w:val="006D6F08"/>
    <w:rsid w:val="006E062C"/>
    <w:rsid w:val="006E28B7"/>
    <w:rsid w:val="006E3310"/>
    <w:rsid w:val="006E4E39"/>
    <w:rsid w:val="006E565E"/>
    <w:rsid w:val="006E5A27"/>
    <w:rsid w:val="006E673D"/>
    <w:rsid w:val="006E7D3B"/>
    <w:rsid w:val="006F1B70"/>
    <w:rsid w:val="006F341D"/>
    <w:rsid w:val="006F3CDE"/>
    <w:rsid w:val="006F58D4"/>
    <w:rsid w:val="0070346E"/>
    <w:rsid w:val="00704EDB"/>
    <w:rsid w:val="0070537F"/>
    <w:rsid w:val="00706101"/>
    <w:rsid w:val="00707072"/>
    <w:rsid w:val="007074D2"/>
    <w:rsid w:val="00707D61"/>
    <w:rsid w:val="00712287"/>
    <w:rsid w:val="00712772"/>
    <w:rsid w:val="007146AF"/>
    <w:rsid w:val="007148D3"/>
    <w:rsid w:val="00715B9A"/>
    <w:rsid w:val="0071746C"/>
    <w:rsid w:val="00721593"/>
    <w:rsid w:val="00726EA6"/>
    <w:rsid w:val="00727208"/>
    <w:rsid w:val="00727610"/>
    <w:rsid w:val="00727680"/>
    <w:rsid w:val="00732995"/>
    <w:rsid w:val="007348B1"/>
    <w:rsid w:val="00734B23"/>
    <w:rsid w:val="007362A6"/>
    <w:rsid w:val="00736D7D"/>
    <w:rsid w:val="00740E58"/>
    <w:rsid w:val="00742A4A"/>
    <w:rsid w:val="0074405B"/>
    <w:rsid w:val="007445A0"/>
    <w:rsid w:val="0074524B"/>
    <w:rsid w:val="00747D8B"/>
    <w:rsid w:val="00751228"/>
    <w:rsid w:val="007571E1"/>
    <w:rsid w:val="007604B2"/>
    <w:rsid w:val="00765281"/>
    <w:rsid w:val="00766BAD"/>
    <w:rsid w:val="007730BD"/>
    <w:rsid w:val="007755F2"/>
    <w:rsid w:val="00776971"/>
    <w:rsid w:val="007804A3"/>
    <w:rsid w:val="0078177E"/>
    <w:rsid w:val="0078304C"/>
    <w:rsid w:val="00783153"/>
    <w:rsid w:val="0078355C"/>
    <w:rsid w:val="00783673"/>
    <w:rsid w:val="00785490"/>
    <w:rsid w:val="007925EA"/>
    <w:rsid w:val="00793CD8"/>
    <w:rsid w:val="00795C92"/>
    <w:rsid w:val="00796231"/>
    <w:rsid w:val="007A1CB3"/>
    <w:rsid w:val="007A306F"/>
    <w:rsid w:val="007A43A6"/>
    <w:rsid w:val="007A58A6"/>
    <w:rsid w:val="007A74D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6BC"/>
    <w:rsid w:val="0080605F"/>
    <w:rsid w:val="00806A47"/>
    <w:rsid w:val="00807786"/>
    <w:rsid w:val="00811FCB"/>
    <w:rsid w:val="008158D6"/>
    <w:rsid w:val="00817196"/>
    <w:rsid w:val="00817EDE"/>
    <w:rsid w:val="008235DB"/>
    <w:rsid w:val="00824AB4"/>
    <w:rsid w:val="00825C42"/>
    <w:rsid w:val="00825D25"/>
    <w:rsid w:val="00827D6F"/>
    <w:rsid w:val="008368E6"/>
    <w:rsid w:val="008376AC"/>
    <w:rsid w:val="008444E8"/>
    <w:rsid w:val="00844E80"/>
    <w:rsid w:val="00846FE7"/>
    <w:rsid w:val="00850CEC"/>
    <w:rsid w:val="00856911"/>
    <w:rsid w:val="008672DE"/>
    <w:rsid w:val="008677FD"/>
    <w:rsid w:val="008706D4"/>
    <w:rsid w:val="00870F8A"/>
    <w:rsid w:val="008719A4"/>
    <w:rsid w:val="00871D23"/>
    <w:rsid w:val="008723AC"/>
    <w:rsid w:val="00874312"/>
    <w:rsid w:val="0087437C"/>
    <w:rsid w:val="00875CD7"/>
    <w:rsid w:val="00876B4D"/>
    <w:rsid w:val="00877F18"/>
    <w:rsid w:val="00881B35"/>
    <w:rsid w:val="00894A88"/>
    <w:rsid w:val="00895386"/>
    <w:rsid w:val="008A03CE"/>
    <w:rsid w:val="008A21FF"/>
    <w:rsid w:val="008A2CE2"/>
    <w:rsid w:val="008A30AC"/>
    <w:rsid w:val="008A44B8"/>
    <w:rsid w:val="008A51A8"/>
    <w:rsid w:val="008A54C7"/>
    <w:rsid w:val="008A77D8"/>
    <w:rsid w:val="008A7AA2"/>
    <w:rsid w:val="008B0483"/>
    <w:rsid w:val="008B120C"/>
    <w:rsid w:val="008B289F"/>
    <w:rsid w:val="008B51A0"/>
    <w:rsid w:val="008B592A"/>
    <w:rsid w:val="008B7B5C"/>
    <w:rsid w:val="008C0C99"/>
    <w:rsid w:val="008C2017"/>
    <w:rsid w:val="008C342F"/>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E20"/>
    <w:rsid w:val="00922010"/>
    <w:rsid w:val="00931BD9"/>
    <w:rsid w:val="00936036"/>
    <w:rsid w:val="009368F3"/>
    <w:rsid w:val="00941636"/>
    <w:rsid w:val="00943742"/>
    <w:rsid w:val="00945C05"/>
    <w:rsid w:val="00946945"/>
    <w:rsid w:val="00947713"/>
    <w:rsid w:val="00950DE7"/>
    <w:rsid w:val="00953920"/>
    <w:rsid w:val="00953D47"/>
    <w:rsid w:val="0095681E"/>
    <w:rsid w:val="009572D4"/>
    <w:rsid w:val="00961921"/>
    <w:rsid w:val="0096259E"/>
    <w:rsid w:val="0096430A"/>
    <w:rsid w:val="0096554B"/>
    <w:rsid w:val="0096584A"/>
    <w:rsid w:val="00971F08"/>
    <w:rsid w:val="00974AAF"/>
    <w:rsid w:val="0097603D"/>
    <w:rsid w:val="00976949"/>
    <w:rsid w:val="00980477"/>
    <w:rsid w:val="00985253"/>
    <w:rsid w:val="009853B3"/>
    <w:rsid w:val="00990630"/>
    <w:rsid w:val="00991761"/>
    <w:rsid w:val="00994DCA"/>
    <w:rsid w:val="009960EC"/>
    <w:rsid w:val="009970DD"/>
    <w:rsid w:val="009A0FBA"/>
    <w:rsid w:val="009A1601"/>
    <w:rsid w:val="009A462D"/>
    <w:rsid w:val="009A57C4"/>
    <w:rsid w:val="009A5CBA"/>
    <w:rsid w:val="009A68CA"/>
    <w:rsid w:val="009B1F30"/>
    <w:rsid w:val="009B3AC2"/>
    <w:rsid w:val="009B3E58"/>
    <w:rsid w:val="009B4DF4"/>
    <w:rsid w:val="009B4EA9"/>
    <w:rsid w:val="009B564E"/>
    <w:rsid w:val="009B7E87"/>
    <w:rsid w:val="009C403E"/>
    <w:rsid w:val="009D4FF0"/>
    <w:rsid w:val="009D703C"/>
    <w:rsid w:val="009D718F"/>
    <w:rsid w:val="009E068F"/>
    <w:rsid w:val="009E0775"/>
    <w:rsid w:val="009E14E0"/>
    <w:rsid w:val="009E35DB"/>
    <w:rsid w:val="009E47A3"/>
    <w:rsid w:val="009E5CAD"/>
    <w:rsid w:val="009F08F3"/>
    <w:rsid w:val="009F1ECE"/>
    <w:rsid w:val="009F344F"/>
    <w:rsid w:val="009F6C0F"/>
    <w:rsid w:val="00A0071D"/>
    <w:rsid w:val="00A048A8"/>
    <w:rsid w:val="00A04F49"/>
    <w:rsid w:val="00A07855"/>
    <w:rsid w:val="00A13E54"/>
    <w:rsid w:val="00A14C5C"/>
    <w:rsid w:val="00A17F63"/>
    <w:rsid w:val="00A2193B"/>
    <w:rsid w:val="00A2351A"/>
    <w:rsid w:val="00A25936"/>
    <w:rsid w:val="00A264A9"/>
    <w:rsid w:val="00A27785"/>
    <w:rsid w:val="00A30187"/>
    <w:rsid w:val="00A33F57"/>
    <w:rsid w:val="00A3448A"/>
    <w:rsid w:val="00A36297"/>
    <w:rsid w:val="00A41E2B"/>
    <w:rsid w:val="00A45B74"/>
    <w:rsid w:val="00A50D73"/>
    <w:rsid w:val="00A52A21"/>
    <w:rsid w:val="00A52E1D"/>
    <w:rsid w:val="00A61499"/>
    <w:rsid w:val="00A62A77"/>
    <w:rsid w:val="00A63483"/>
    <w:rsid w:val="00A65089"/>
    <w:rsid w:val="00A657D7"/>
    <w:rsid w:val="00A660AC"/>
    <w:rsid w:val="00A67E6C"/>
    <w:rsid w:val="00A71B99"/>
    <w:rsid w:val="00A739D0"/>
    <w:rsid w:val="00A761D4"/>
    <w:rsid w:val="00A77EC4"/>
    <w:rsid w:val="00A92879"/>
    <w:rsid w:val="00A9442A"/>
    <w:rsid w:val="00A950F5"/>
    <w:rsid w:val="00AA016F"/>
    <w:rsid w:val="00AA1ED6"/>
    <w:rsid w:val="00AA51D6"/>
    <w:rsid w:val="00AB0BC8"/>
    <w:rsid w:val="00AB11CA"/>
    <w:rsid w:val="00AB14D9"/>
    <w:rsid w:val="00AB4AB8"/>
    <w:rsid w:val="00AB655E"/>
    <w:rsid w:val="00AC007F"/>
    <w:rsid w:val="00AC22FE"/>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9D"/>
    <w:rsid w:val="00B1634D"/>
    <w:rsid w:val="00B167F1"/>
    <w:rsid w:val="00B20256"/>
    <w:rsid w:val="00B20D09"/>
    <w:rsid w:val="00B2763F"/>
    <w:rsid w:val="00B27AAC"/>
    <w:rsid w:val="00B30929"/>
    <w:rsid w:val="00B372AA"/>
    <w:rsid w:val="00B40445"/>
    <w:rsid w:val="00B41888"/>
    <w:rsid w:val="00B41E95"/>
    <w:rsid w:val="00B42BDB"/>
    <w:rsid w:val="00B45A52"/>
    <w:rsid w:val="00B46175"/>
    <w:rsid w:val="00B52FEC"/>
    <w:rsid w:val="00B62AAA"/>
    <w:rsid w:val="00B664C7"/>
    <w:rsid w:val="00B739F6"/>
    <w:rsid w:val="00B8092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F85"/>
    <w:rsid w:val="00BD48AC"/>
    <w:rsid w:val="00BD5F1A"/>
    <w:rsid w:val="00BE1234"/>
    <w:rsid w:val="00BE2FA6"/>
    <w:rsid w:val="00BE333F"/>
    <w:rsid w:val="00BE7406"/>
    <w:rsid w:val="00BE7603"/>
    <w:rsid w:val="00BF3279"/>
    <w:rsid w:val="00BF4BB4"/>
    <w:rsid w:val="00BF74C7"/>
    <w:rsid w:val="00C015F1"/>
    <w:rsid w:val="00C01F33"/>
    <w:rsid w:val="00C02CC6"/>
    <w:rsid w:val="00C040F7"/>
    <w:rsid w:val="00C041B0"/>
    <w:rsid w:val="00C044AB"/>
    <w:rsid w:val="00C05706"/>
    <w:rsid w:val="00C0659F"/>
    <w:rsid w:val="00C07377"/>
    <w:rsid w:val="00C10478"/>
    <w:rsid w:val="00C12107"/>
    <w:rsid w:val="00C14D4B"/>
    <w:rsid w:val="00C154BB"/>
    <w:rsid w:val="00C26FAA"/>
    <w:rsid w:val="00C279B5"/>
    <w:rsid w:val="00C27C45"/>
    <w:rsid w:val="00C3719D"/>
    <w:rsid w:val="00C45954"/>
    <w:rsid w:val="00C54995"/>
    <w:rsid w:val="00C54D41"/>
    <w:rsid w:val="00C60783"/>
    <w:rsid w:val="00C64672"/>
    <w:rsid w:val="00C70697"/>
    <w:rsid w:val="00C72A64"/>
    <w:rsid w:val="00C72EF4"/>
    <w:rsid w:val="00C743C1"/>
    <w:rsid w:val="00C75D2F"/>
    <w:rsid w:val="00C767BE"/>
    <w:rsid w:val="00C76963"/>
    <w:rsid w:val="00C76E3C"/>
    <w:rsid w:val="00C7765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4D8"/>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0C3E"/>
    <w:rsid w:val="00D239A7"/>
    <w:rsid w:val="00D23F47"/>
    <w:rsid w:val="00D25575"/>
    <w:rsid w:val="00D3005B"/>
    <w:rsid w:val="00D36E71"/>
    <w:rsid w:val="00D37D87"/>
    <w:rsid w:val="00D40B33"/>
    <w:rsid w:val="00D4318F"/>
    <w:rsid w:val="00D438BF"/>
    <w:rsid w:val="00D440F8"/>
    <w:rsid w:val="00D45D63"/>
    <w:rsid w:val="00D46630"/>
    <w:rsid w:val="00D546FF"/>
    <w:rsid w:val="00D55AD5"/>
    <w:rsid w:val="00D560A0"/>
    <w:rsid w:val="00D576CA"/>
    <w:rsid w:val="00D60E13"/>
    <w:rsid w:val="00D61AF5"/>
    <w:rsid w:val="00D6285E"/>
    <w:rsid w:val="00D62CD5"/>
    <w:rsid w:val="00D6435F"/>
    <w:rsid w:val="00D652B5"/>
    <w:rsid w:val="00D66155"/>
    <w:rsid w:val="00D708B0"/>
    <w:rsid w:val="00D70E73"/>
    <w:rsid w:val="00D75704"/>
    <w:rsid w:val="00D77B1D"/>
    <w:rsid w:val="00D8021F"/>
    <w:rsid w:val="00D80383"/>
    <w:rsid w:val="00D823C6"/>
    <w:rsid w:val="00D86CA3"/>
    <w:rsid w:val="00D871CE"/>
    <w:rsid w:val="00D9196D"/>
    <w:rsid w:val="00D92982"/>
    <w:rsid w:val="00DA2978"/>
    <w:rsid w:val="00DA305E"/>
    <w:rsid w:val="00DA5007"/>
    <w:rsid w:val="00DA5417"/>
    <w:rsid w:val="00DA56E8"/>
    <w:rsid w:val="00DB0A9F"/>
    <w:rsid w:val="00DB2908"/>
    <w:rsid w:val="00DB377D"/>
    <w:rsid w:val="00DC2D36"/>
    <w:rsid w:val="00DC3972"/>
    <w:rsid w:val="00DC53EF"/>
    <w:rsid w:val="00DE5608"/>
    <w:rsid w:val="00DE58D0"/>
    <w:rsid w:val="00DE654F"/>
    <w:rsid w:val="00DF0384"/>
    <w:rsid w:val="00DF0B6E"/>
    <w:rsid w:val="00DF15E0"/>
    <w:rsid w:val="00DF37A0"/>
    <w:rsid w:val="00DF5C56"/>
    <w:rsid w:val="00E057C2"/>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672"/>
    <w:rsid w:val="00E53B75"/>
    <w:rsid w:val="00E54E3B"/>
    <w:rsid w:val="00E57565"/>
    <w:rsid w:val="00E63838"/>
    <w:rsid w:val="00E64434"/>
    <w:rsid w:val="00E67C51"/>
    <w:rsid w:val="00E72EFC"/>
    <w:rsid w:val="00E758EC"/>
    <w:rsid w:val="00E8234C"/>
    <w:rsid w:val="00E826A8"/>
    <w:rsid w:val="00E83AA9"/>
    <w:rsid w:val="00E85928"/>
    <w:rsid w:val="00E87822"/>
    <w:rsid w:val="00E87D82"/>
    <w:rsid w:val="00E90395"/>
    <w:rsid w:val="00E90ABD"/>
    <w:rsid w:val="00E90E49"/>
    <w:rsid w:val="00E917F9"/>
    <w:rsid w:val="00E9291C"/>
    <w:rsid w:val="00E93082"/>
    <w:rsid w:val="00E93FFE"/>
    <w:rsid w:val="00E94F8A"/>
    <w:rsid w:val="00EA5AB1"/>
    <w:rsid w:val="00EA7A41"/>
    <w:rsid w:val="00EB077B"/>
    <w:rsid w:val="00EB28FC"/>
    <w:rsid w:val="00EB4EA2"/>
    <w:rsid w:val="00EC27C6"/>
    <w:rsid w:val="00EC4207"/>
    <w:rsid w:val="00EC5653"/>
    <w:rsid w:val="00EC5F03"/>
    <w:rsid w:val="00EC60B5"/>
    <w:rsid w:val="00EC71CE"/>
    <w:rsid w:val="00ED1006"/>
    <w:rsid w:val="00EF18FE"/>
    <w:rsid w:val="00EF5787"/>
    <w:rsid w:val="00EF60D0"/>
    <w:rsid w:val="00F0528D"/>
    <w:rsid w:val="00F0617F"/>
    <w:rsid w:val="00F06C67"/>
    <w:rsid w:val="00F06DFD"/>
    <w:rsid w:val="00F071D1"/>
    <w:rsid w:val="00F07533"/>
    <w:rsid w:val="00F10629"/>
    <w:rsid w:val="00F10670"/>
    <w:rsid w:val="00F15FA5"/>
    <w:rsid w:val="00F209B7"/>
    <w:rsid w:val="00F2376F"/>
    <w:rsid w:val="00F243D8"/>
    <w:rsid w:val="00F30828"/>
    <w:rsid w:val="00F313D6"/>
    <w:rsid w:val="00F40F0C"/>
    <w:rsid w:val="00F42E56"/>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5ABD"/>
    <w:rsid w:val="00F868F5"/>
    <w:rsid w:val="00F9056A"/>
    <w:rsid w:val="00F90F8D"/>
    <w:rsid w:val="00F92782"/>
    <w:rsid w:val="00F93AA9"/>
    <w:rsid w:val="00F96985"/>
    <w:rsid w:val="00F97838"/>
    <w:rsid w:val="00FA2BB3"/>
    <w:rsid w:val="00FB4C80"/>
    <w:rsid w:val="00FB6A6A"/>
    <w:rsid w:val="00FB6DD1"/>
    <w:rsid w:val="00FC4AD0"/>
    <w:rsid w:val="00FC6904"/>
    <w:rsid w:val="00FC6D6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04A29"/>
  <w15:docId w15:val="{82A92500-E6C7-4971-85FD-76FF6A1E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C3E4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C3E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C3E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C3E4B"/>
    <w:pPr>
      <w:numPr>
        <w:ilvl w:val="2"/>
      </w:numPr>
      <w:spacing w:before="120"/>
      <w:outlineLvl w:val="2"/>
    </w:pPr>
    <w:rPr>
      <w:sz w:val="28"/>
      <w:szCs w:val="28"/>
    </w:rPr>
  </w:style>
  <w:style w:type="paragraph" w:styleId="Heading4">
    <w:name w:val="heading 4"/>
    <w:basedOn w:val="Heading3"/>
    <w:next w:val="Normal"/>
    <w:qFormat/>
    <w:rsid w:val="005C3E4B"/>
    <w:pPr>
      <w:numPr>
        <w:ilvl w:val="3"/>
      </w:numPr>
      <w:outlineLvl w:val="3"/>
    </w:pPr>
    <w:rPr>
      <w:sz w:val="24"/>
      <w:szCs w:val="24"/>
    </w:rPr>
  </w:style>
  <w:style w:type="paragraph" w:styleId="Heading5">
    <w:name w:val="heading 5"/>
    <w:basedOn w:val="Heading4"/>
    <w:next w:val="Normal"/>
    <w:qFormat/>
    <w:rsid w:val="005C3E4B"/>
    <w:pPr>
      <w:numPr>
        <w:ilvl w:val="4"/>
      </w:numPr>
      <w:outlineLvl w:val="4"/>
    </w:pPr>
    <w:rPr>
      <w:sz w:val="22"/>
      <w:szCs w:val="22"/>
    </w:rPr>
  </w:style>
  <w:style w:type="paragraph" w:styleId="Heading6">
    <w:name w:val="heading 6"/>
    <w:basedOn w:val="Normal"/>
    <w:next w:val="Normal"/>
    <w:qFormat/>
    <w:rsid w:val="005C3E4B"/>
    <w:pPr>
      <w:keepNext/>
      <w:keepLines/>
      <w:numPr>
        <w:ilvl w:val="5"/>
        <w:numId w:val="1"/>
      </w:numPr>
      <w:spacing w:before="120"/>
      <w:outlineLvl w:val="5"/>
    </w:pPr>
    <w:rPr>
      <w:rFonts w:cs="Arial"/>
    </w:rPr>
  </w:style>
  <w:style w:type="paragraph" w:styleId="Heading7">
    <w:name w:val="heading 7"/>
    <w:basedOn w:val="Normal"/>
    <w:next w:val="Normal"/>
    <w:qFormat/>
    <w:rsid w:val="005C3E4B"/>
    <w:pPr>
      <w:keepNext/>
      <w:keepLines/>
      <w:numPr>
        <w:ilvl w:val="6"/>
        <w:numId w:val="1"/>
      </w:numPr>
      <w:spacing w:before="120"/>
      <w:outlineLvl w:val="6"/>
    </w:pPr>
    <w:rPr>
      <w:rFonts w:cs="Arial"/>
    </w:rPr>
  </w:style>
  <w:style w:type="paragraph" w:styleId="Heading8">
    <w:name w:val="heading 8"/>
    <w:basedOn w:val="Heading7"/>
    <w:next w:val="Normal"/>
    <w:qFormat/>
    <w:rsid w:val="005C3E4B"/>
    <w:pPr>
      <w:numPr>
        <w:ilvl w:val="7"/>
      </w:numPr>
      <w:outlineLvl w:val="7"/>
    </w:pPr>
  </w:style>
  <w:style w:type="paragraph" w:styleId="Heading9">
    <w:name w:val="heading 9"/>
    <w:basedOn w:val="Heading8"/>
    <w:next w:val="Normal"/>
    <w:qFormat/>
    <w:rsid w:val="005C3E4B"/>
    <w:pPr>
      <w:numPr>
        <w:ilvl w:val="8"/>
      </w:numPr>
      <w:outlineLvl w:val="8"/>
    </w:pPr>
  </w:style>
  <w:style w:type="character" w:default="1" w:styleId="DefaultParagraphFont">
    <w:name w:val="Default Paragraph Font"/>
    <w:uiPriority w:val="1"/>
    <w:semiHidden/>
    <w:unhideWhenUsed/>
    <w:rsid w:val="005C3E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E4B"/>
  </w:style>
  <w:style w:type="paragraph" w:styleId="TOC8">
    <w:name w:val="toc 8"/>
    <w:basedOn w:val="TOC1"/>
    <w:semiHidden/>
    <w:rsid w:val="005C3E4B"/>
    <w:pPr>
      <w:spacing w:before="180"/>
      <w:ind w:left="2693" w:hanging="2693"/>
    </w:pPr>
    <w:rPr>
      <w:b w:val="0"/>
      <w:bCs/>
    </w:rPr>
  </w:style>
  <w:style w:type="paragraph" w:styleId="TOC1">
    <w:name w:val="toc 1"/>
    <w:aliases w:val="Observation TOC2"/>
    <w:uiPriority w:val="39"/>
    <w:rsid w:val="005C3E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C3E4B"/>
    <w:pPr>
      <w:keepNext/>
      <w:keepLines/>
      <w:spacing w:before="180"/>
      <w:jc w:val="center"/>
    </w:pPr>
  </w:style>
  <w:style w:type="paragraph" w:styleId="Caption">
    <w:name w:val="caption"/>
    <w:basedOn w:val="Normal"/>
    <w:next w:val="Normal"/>
    <w:qFormat/>
    <w:rsid w:val="005C3E4B"/>
    <w:pPr>
      <w:spacing w:after="240"/>
      <w:jc w:val="center"/>
    </w:pPr>
    <w:rPr>
      <w:b/>
      <w:bCs/>
    </w:rPr>
  </w:style>
  <w:style w:type="paragraph" w:styleId="TOC5">
    <w:name w:val="toc 5"/>
    <w:aliases w:val="Observation TOC"/>
    <w:basedOn w:val="TOC4"/>
    <w:semiHidden/>
    <w:rsid w:val="005C3E4B"/>
    <w:pPr>
      <w:tabs>
        <w:tab w:val="right" w:pos="1701"/>
      </w:tabs>
      <w:ind w:left="1701" w:hanging="1701"/>
    </w:pPr>
  </w:style>
  <w:style w:type="paragraph" w:styleId="TOC4">
    <w:name w:val="toc 4"/>
    <w:basedOn w:val="TOC3"/>
    <w:semiHidden/>
    <w:rsid w:val="005C3E4B"/>
    <w:pPr>
      <w:ind w:left="1418" w:hanging="1418"/>
    </w:pPr>
  </w:style>
  <w:style w:type="paragraph" w:styleId="TOC3">
    <w:name w:val="toc 3"/>
    <w:basedOn w:val="TOC2"/>
    <w:semiHidden/>
    <w:rsid w:val="005C3E4B"/>
    <w:pPr>
      <w:ind w:left="1134" w:hanging="1134"/>
    </w:pPr>
  </w:style>
  <w:style w:type="paragraph" w:styleId="TOC2">
    <w:name w:val="toc 2"/>
    <w:basedOn w:val="TOC1"/>
    <w:semiHidden/>
    <w:rsid w:val="005C3E4B"/>
    <w:pPr>
      <w:keepNext w:val="0"/>
      <w:spacing w:before="0"/>
      <w:ind w:left="851" w:hanging="851"/>
    </w:pPr>
    <w:rPr>
      <w:szCs w:val="20"/>
    </w:rPr>
  </w:style>
  <w:style w:type="paragraph" w:styleId="Index2">
    <w:name w:val="index 2"/>
    <w:basedOn w:val="Index1"/>
    <w:semiHidden/>
    <w:rsid w:val="005C3E4B"/>
    <w:pPr>
      <w:ind w:left="284"/>
    </w:pPr>
  </w:style>
  <w:style w:type="paragraph" w:styleId="Index1">
    <w:name w:val="index 1"/>
    <w:basedOn w:val="Normal"/>
    <w:semiHidden/>
    <w:rsid w:val="005C3E4B"/>
    <w:pPr>
      <w:keepLines/>
      <w:spacing w:after="0"/>
    </w:pPr>
  </w:style>
  <w:style w:type="paragraph" w:styleId="DocumentMap">
    <w:name w:val="Document Map"/>
    <w:basedOn w:val="Normal"/>
    <w:semiHidden/>
    <w:rsid w:val="005C3E4B"/>
    <w:pPr>
      <w:shd w:val="clear" w:color="auto" w:fill="000080"/>
    </w:pPr>
    <w:rPr>
      <w:rFonts w:ascii="Tahoma" w:hAnsi="Tahoma" w:cs="Tahoma"/>
    </w:rPr>
  </w:style>
  <w:style w:type="paragraph" w:styleId="ListNumber2">
    <w:name w:val="List Number 2"/>
    <w:basedOn w:val="ListNumber"/>
    <w:rsid w:val="005C3E4B"/>
    <w:pPr>
      <w:ind w:left="851"/>
    </w:pPr>
  </w:style>
  <w:style w:type="paragraph" w:styleId="ListNumber">
    <w:name w:val="List Number"/>
    <w:basedOn w:val="List"/>
    <w:rsid w:val="005C3E4B"/>
  </w:style>
  <w:style w:type="paragraph" w:styleId="List">
    <w:name w:val="List"/>
    <w:basedOn w:val="Normal"/>
    <w:rsid w:val="005C3E4B"/>
    <w:pPr>
      <w:ind w:left="568" w:hanging="284"/>
    </w:pPr>
  </w:style>
  <w:style w:type="paragraph" w:styleId="Header">
    <w:name w:val="header"/>
    <w:rsid w:val="005C3E4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C3E4B"/>
    <w:rPr>
      <w:b/>
      <w:bCs/>
      <w:position w:val="6"/>
      <w:sz w:val="16"/>
      <w:szCs w:val="16"/>
    </w:rPr>
  </w:style>
  <w:style w:type="paragraph" w:styleId="FootnoteText">
    <w:name w:val="footnote text"/>
    <w:basedOn w:val="Normal"/>
    <w:semiHidden/>
    <w:rsid w:val="005C3E4B"/>
    <w:pPr>
      <w:keepLines/>
      <w:spacing w:after="0"/>
      <w:ind w:left="454" w:hanging="454"/>
    </w:pPr>
    <w:rPr>
      <w:sz w:val="16"/>
      <w:szCs w:val="16"/>
    </w:rPr>
  </w:style>
  <w:style w:type="paragraph" w:customStyle="1" w:styleId="3GPPHeader">
    <w:name w:val="3GPP_Header"/>
    <w:basedOn w:val="Normal"/>
    <w:rsid w:val="005C3E4B"/>
    <w:pPr>
      <w:tabs>
        <w:tab w:val="left" w:pos="1701"/>
        <w:tab w:val="right" w:pos="9639"/>
      </w:tabs>
      <w:spacing w:after="240"/>
    </w:pPr>
    <w:rPr>
      <w:b/>
      <w:sz w:val="24"/>
    </w:rPr>
  </w:style>
  <w:style w:type="paragraph" w:styleId="TOC9">
    <w:name w:val="toc 9"/>
    <w:basedOn w:val="TOC8"/>
    <w:semiHidden/>
    <w:rsid w:val="005C3E4B"/>
    <w:pPr>
      <w:ind w:left="1418" w:hanging="1418"/>
    </w:pPr>
  </w:style>
  <w:style w:type="paragraph" w:styleId="TOC6">
    <w:name w:val="toc 6"/>
    <w:basedOn w:val="TOC5"/>
    <w:next w:val="Normal"/>
    <w:semiHidden/>
    <w:rsid w:val="005C3E4B"/>
    <w:pPr>
      <w:ind w:left="1985" w:hanging="1985"/>
    </w:pPr>
  </w:style>
  <w:style w:type="paragraph" w:styleId="TOC7">
    <w:name w:val="toc 7"/>
    <w:basedOn w:val="TOC6"/>
    <w:next w:val="Normal"/>
    <w:semiHidden/>
    <w:rsid w:val="005C3E4B"/>
    <w:pPr>
      <w:ind w:left="2268" w:hanging="2268"/>
    </w:pPr>
  </w:style>
  <w:style w:type="paragraph" w:styleId="ListBullet2">
    <w:name w:val="List Bullet 2"/>
    <w:basedOn w:val="ListBullet"/>
    <w:rsid w:val="005C3E4B"/>
    <w:pPr>
      <w:numPr>
        <w:numId w:val="6"/>
      </w:numPr>
    </w:pPr>
  </w:style>
  <w:style w:type="paragraph" w:styleId="ListBullet">
    <w:name w:val="List Bullet"/>
    <w:basedOn w:val="BodyText"/>
    <w:rsid w:val="005C3E4B"/>
    <w:pPr>
      <w:numPr>
        <w:numId w:val="5"/>
      </w:numPr>
    </w:pPr>
  </w:style>
  <w:style w:type="paragraph" w:styleId="ListBullet3">
    <w:name w:val="List Bullet 3"/>
    <w:basedOn w:val="ListBullet2"/>
    <w:rsid w:val="005C3E4B"/>
    <w:pPr>
      <w:numPr>
        <w:numId w:val="7"/>
      </w:numPr>
    </w:pPr>
  </w:style>
  <w:style w:type="paragraph" w:customStyle="1" w:styleId="EQ">
    <w:name w:val="EQ"/>
    <w:basedOn w:val="Normal"/>
    <w:next w:val="Normal"/>
    <w:rsid w:val="005C3E4B"/>
    <w:pPr>
      <w:keepLines/>
      <w:tabs>
        <w:tab w:val="center" w:pos="4536"/>
        <w:tab w:val="right" w:pos="9072"/>
      </w:tabs>
      <w:spacing w:after="180"/>
      <w:jc w:val="left"/>
    </w:pPr>
    <w:rPr>
      <w:noProof/>
      <w:lang w:eastAsia="en-US"/>
    </w:rPr>
  </w:style>
  <w:style w:type="paragraph" w:styleId="List2">
    <w:name w:val="List 2"/>
    <w:basedOn w:val="List"/>
    <w:rsid w:val="005C3E4B"/>
    <w:pPr>
      <w:ind w:left="851"/>
    </w:pPr>
  </w:style>
  <w:style w:type="paragraph" w:styleId="List3">
    <w:name w:val="List 3"/>
    <w:basedOn w:val="List2"/>
    <w:rsid w:val="005C3E4B"/>
    <w:pPr>
      <w:ind w:left="1135"/>
    </w:pPr>
  </w:style>
  <w:style w:type="paragraph" w:styleId="List4">
    <w:name w:val="List 4"/>
    <w:basedOn w:val="List3"/>
    <w:rsid w:val="005C3E4B"/>
    <w:pPr>
      <w:ind w:left="1418"/>
    </w:pPr>
  </w:style>
  <w:style w:type="paragraph" w:styleId="List5">
    <w:name w:val="List 5"/>
    <w:basedOn w:val="List4"/>
    <w:rsid w:val="005C3E4B"/>
    <w:pPr>
      <w:ind w:left="1702"/>
    </w:pPr>
  </w:style>
  <w:style w:type="paragraph" w:customStyle="1" w:styleId="EditorsNote">
    <w:name w:val="Editor's Note"/>
    <w:basedOn w:val="Normal"/>
    <w:rsid w:val="005C3E4B"/>
    <w:pPr>
      <w:keepLines/>
      <w:spacing w:after="180"/>
      <w:ind w:left="1135" w:hanging="851"/>
      <w:jc w:val="left"/>
    </w:pPr>
    <w:rPr>
      <w:color w:val="FF0000"/>
      <w:lang w:eastAsia="en-US"/>
    </w:rPr>
  </w:style>
  <w:style w:type="paragraph" w:styleId="ListBullet4">
    <w:name w:val="List Bullet 4"/>
    <w:basedOn w:val="ListBullet3"/>
    <w:rsid w:val="005C3E4B"/>
    <w:pPr>
      <w:numPr>
        <w:numId w:val="8"/>
      </w:numPr>
    </w:pPr>
  </w:style>
  <w:style w:type="paragraph" w:styleId="ListBullet5">
    <w:name w:val="List Bullet 5"/>
    <w:basedOn w:val="ListBullet4"/>
    <w:rsid w:val="005C3E4B"/>
    <w:pPr>
      <w:numPr>
        <w:numId w:val="4"/>
      </w:numPr>
    </w:pPr>
  </w:style>
  <w:style w:type="paragraph" w:styleId="Footer">
    <w:name w:val="footer"/>
    <w:basedOn w:val="Header"/>
    <w:semiHidden/>
    <w:rsid w:val="005C3E4B"/>
    <w:pPr>
      <w:jc w:val="center"/>
    </w:pPr>
    <w:rPr>
      <w:i/>
      <w:iCs/>
    </w:rPr>
  </w:style>
  <w:style w:type="paragraph" w:customStyle="1" w:styleId="Reference">
    <w:name w:val="Reference"/>
    <w:basedOn w:val="Normal"/>
    <w:rsid w:val="005C3E4B"/>
    <w:pPr>
      <w:numPr>
        <w:numId w:val="2"/>
      </w:numPr>
    </w:pPr>
  </w:style>
  <w:style w:type="paragraph" w:styleId="BalloonText">
    <w:name w:val="Balloon Text"/>
    <w:basedOn w:val="Normal"/>
    <w:semiHidden/>
    <w:rsid w:val="005C3E4B"/>
    <w:rPr>
      <w:rFonts w:ascii="Tahoma" w:hAnsi="Tahoma" w:cs="Tahoma"/>
      <w:sz w:val="16"/>
      <w:szCs w:val="16"/>
    </w:rPr>
  </w:style>
  <w:style w:type="character" w:styleId="PageNumber">
    <w:name w:val="page number"/>
    <w:semiHidden/>
    <w:rsid w:val="005C3E4B"/>
  </w:style>
  <w:style w:type="paragraph" w:styleId="BodyText">
    <w:name w:val="Body Text"/>
    <w:basedOn w:val="Normal"/>
    <w:link w:val="BodyTextChar"/>
    <w:rsid w:val="005C3E4B"/>
  </w:style>
  <w:style w:type="character" w:styleId="Hyperlink">
    <w:name w:val="Hyperlink"/>
    <w:uiPriority w:val="99"/>
    <w:rsid w:val="005C3E4B"/>
    <w:rPr>
      <w:color w:val="0000FF"/>
      <w:u w:val="single"/>
      <w:lang w:val="en-GB"/>
    </w:rPr>
  </w:style>
  <w:style w:type="character" w:styleId="FollowedHyperlink">
    <w:name w:val="FollowedHyperlink"/>
    <w:semiHidden/>
    <w:rsid w:val="005C3E4B"/>
    <w:rPr>
      <w:color w:val="FF0000"/>
      <w:u w:val="single"/>
    </w:rPr>
  </w:style>
  <w:style w:type="character" w:styleId="CommentReference">
    <w:name w:val="annotation reference"/>
    <w:semiHidden/>
    <w:rsid w:val="005C3E4B"/>
    <w:rPr>
      <w:sz w:val="16"/>
      <w:szCs w:val="16"/>
    </w:rPr>
  </w:style>
  <w:style w:type="paragraph" w:styleId="CommentText">
    <w:name w:val="annotation text"/>
    <w:basedOn w:val="Normal"/>
    <w:link w:val="CommentTextChar"/>
    <w:semiHidden/>
    <w:rsid w:val="005C3E4B"/>
  </w:style>
  <w:style w:type="paragraph" w:styleId="CommentSubject">
    <w:name w:val="annotation subject"/>
    <w:basedOn w:val="CommentText"/>
    <w:next w:val="CommentText"/>
    <w:semiHidden/>
    <w:rsid w:val="005C3E4B"/>
    <w:rPr>
      <w:b/>
      <w:bCs/>
    </w:rPr>
  </w:style>
  <w:style w:type="character" w:customStyle="1" w:styleId="Heading1Char">
    <w:name w:val="Heading 1 Char"/>
    <w:link w:val="Heading1"/>
    <w:rsid w:val="005C3E4B"/>
    <w:rPr>
      <w:rFonts w:ascii="Arial" w:hAnsi="Arial" w:cs="Arial"/>
      <w:sz w:val="36"/>
      <w:szCs w:val="36"/>
      <w:lang w:val="en-GB"/>
    </w:rPr>
  </w:style>
  <w:style w:type="paragraph" w:customStyle="1" w:styleId="B1">
    <w:name w:val="B1"/>
    <w:basedOn w:val="List"/>
    <w:rsid w:val="005C3E4B"/>
    <w:pPr>
      <w:spacing w:after="180"/>
      <w:jc w:val="left"/>
    </w:pPr>
    <w:rPr>
      <w:lang w:eastAsia="en-US"/>
    </w:rPr>
  </w:style>
  <w:style w:type="paragraph" w:customStyle="1" w:styleId="B2">
    <w:name w:val="B2"/>
    <w:basedOn w:val="List2"/>
    <w:rsid w:val="005C3E4B"/>
    <w:pPr>
      <w:spacing w:after="180"/>
      <w:jc w:val="left"/>
    </w:pPr>
    <w:rPr>
      <w:lang w:eastAsia="en-US"/>
    </w:rPr>
  </w:style>
  <w:style w:type="paragraph" w:customStyle="1" w:styleId="B3">
    <w:name w:val="B3"/>
    <w:basedOn w:val="List3"/>
    <w:rsid w:val="005C3E4B"/>
    <w:pPr>
      <w:spacing w:after="180"/>
      <w:jc w:val="left"/>
    </w:pPr>
    <w:rPr>
      <w:lang w:eastAsia="en-US"/>
    </w:rPr>
  </w:style>
  <w:style w:type="paragraph" w:customStyle="1" w:styleId="B4">
    <w:name w:val="B4"/>
    <w:basedOn w:val="List4"/>
    <w:rsid w:val="005C3E4B"/>
    <w:pPr>
      <w:spacing w:after="180"/>
      <w:jc w:val="left"/>
    </w:pPr>
    <w:rPr>
      <w:lang w:eastAsia="en-US"/>
    </w:rPr>
  </w:style>
  <w:style w:type="paragraph" w:customStyle="1" w:styleId="Proposal">
    <w:name w:val="Proposal"/>
    <w:basedOn w:val="Normal"/>
    <w:rsid w:val="005C3E4B"/>
    <w:pPr>
      <w:numPr>
        <w:numId w:val="3"/>
      </w:numPr>
      <w:tabs>
        <w:tab w:val="clear" w:pos="1304"/>
        <w:tab w:val="left" w:pos="1701"/>
      </w:tabs>
      <w:ind w:left="1701" w:hanging="1701"/>
    </w:pPr>
    <w:rPr>
      <w:b/>
      <w:bCs/>
    </w:rPr>
  </w:style>
  <w:style w:type="character" w:customStyle="1" w:styleId="BodyTextChar">
    <w:name w:val="Body Text Char"/>
    <w:link w:val="BodyText"/>
    <w:rsid w:val="005C3E4B"/>
    <w:rPr>
      <w:rFonts w:ascii="Arial" w:hAnsi="Arial"/>
      <w:lang w:val="en-GB"/>
    </w:rPr>
  </w:style>
  <w:style w:type="paragraph" w:customStyle="1" w:styleId="B5">
    <w:name w:val="B5"/>
    <w:basedOn w:val="List5"/>
    <w:rsid w:val="005C3E4B"/>
    <w:pPr>
      <w:spacing w:after="180"/>
      <w:jc w:val="left"/>
    </w:pPr>
    <w:rPr>
      <w:lang w:eastAsia="en-US"/>
    </w:rPr>
  </w:style>
  <w:style w:type="paragraph" w:customStyle="1" w:styleId="EX">
    <w:name w:val="EX"/>
    <w:basedOn w:val="Normal"/>
    <w:rsid w:val="005C3E4B"/>
    <w:pPr>
      <w:keepLines/>
      <w:spacing w:after="180"/>
      <w:ind w:left="1702" w:hanging="1418"/>
      <w:jc w:val="left"/>
    </w:pPr>
    <w:rPr>
      <w:lang w:eastAsia="en-US"/>
    </w:rPr>
  </w:style>
  <w:style w:type="paragraph" w:customStyle="1" w:styleId="EW">
    <w:name w:val="EW"/>
    <w:basedOn w:val="EX"/>
    <w:rsid w:val="005C3E4B"/>
    <w:pPr>
      <w:spacing w:after="0"/>
    </w:pPr>
  </w:style>
  <w:style w:type="paragraph" w:customStyle="1" w:styleId="TAL">
    <w:name w:val="TAL"/>
    <w:basedOn w:val="Normal"/>
    <w:rsid w:val="005C3E4B"/>
    <w:pPr>
      <w:keepNext/>
      <w:keepLines/>
      <w:spacing w:after="0"/>
      <w:jc w:val="left"/>
    </w:pPr>
    <w:rPr>
      <w:sz w:val="18"/>
      <w:lang w:eastAsia="en-US"/>
    </w:rPr>
  </w:style>
  <w:style w:type="paragraph" w:customStyle="1" w:styleId="TAC">
    <w:name w:val="TAC"/>
    <w:basedOn w:val="TAL"/>
    <w:rsid w:val="005C3E4B"/>
    <w:pPr>
      <w:jc w:val="center"/>
    </w:pPr>
  </w:style>
  <w:style w:type="paragraph" w:customStyle="1" w:styleId="TAH">
    <w:name w:val="TAH"/>
    <w:basedOn w:val="TAC"/>
    <w:rsid w:val="005C3E4B"/>
    <w:rPr>
      <w:b/>
    </w:rPr>
  </w:style>
  <w:style w:type="paragraph" w:customStyle="1" w:styleId="TAN">
    <w:name w:val="TAN"/>
    <w:basedOn w:val="TAL"/>
    <w:rsid w:val="005C3E4B"/>
    <w:pPr>
      <w:ind w:left="851" w:hanging="851"/>
    </w:pPr>
  </w:style>
  <w:style w:type="paragraph" w:customStyle="1" w:styleId="TAR">
    <w:name w:val="TAR"/>
    <w:basedOn w:val="TAL"/>
    <w:rsid w:val="005C3E4B"/>
    <w:pPr>
      <w:jc w:val="right"/>
    </w:pPr>
  </w:style>
  <w:style w:type="paragraph" w:customStyle="1" w:styleId="TH">
    <w:name w:val="TH"/>
    <w:basedOn w:val="Normal"/>
    <w:rsid w:val="005C3E4B"/>
    <w:pPr>
      <w:keepNext/>
      <w:keepLines/>
      <w:spacing w:before="60" w:after="180"/>
      <w:jc w:val="center"/>
    </w:pPr>
    <w:rPr>
      <w:b/>
      <w:lang w:eastAsia="en-US"/>
    </w:rPr>
  </w:style>
  <w:style w:type="paragraph" w:customStyle="1" w:styleId="TF">
    <w:name w:val="TF"/>
    <w:basedOn w:val="TH"/>
    <w:rsid w:val="005C3E4B"/>
    <w:pPr>
      <w:keepNext w:val="0"/>
      <w:spacing w:before="0" w:after="240"/>
    </w:pPr>
  </w:style>
  <w:style w:type="paragraph" w:customStyle="1" w:styleId="TT">
    <w:name w:val="TT"/>
    <w:basedOn w:val="Heading1"/>
    <w:next w:val="Normal"/>
    <w:rsid w:val="005C3E4B"/>
    <w:pPr>
      <w:numPr>
        <w:numId w:val="0"/>
      </w:numPr>
      <w:ind w:left="1134" w:hanging="1134"/>
      <w:outlineLvl w:val="9"/>
    </w:pPr>
    <w:rPr>
      <w:rFonts w:cs="Times New Roman"/>
      <w:szCs w:val="20"/>
      <w:lang w:eastAsia="en-US"/>
    </w:rPr>
  </w:style>
  <w:style w:type="paragraph" w:customStyle="1" w:styleId="ZA">
    <w:name w:val="ZA"/>
    <w:rsid w:val="005C3E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E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E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C3E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C3E4B"/>
  </w:style>
  <w:style w:type="paragraph" w:customStyle="1" w:styleId="ZH">
    <w:name w:val="ZH"/>
    <w:rsid w:val="005C3E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C3E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C3E4B"/>
    <w:pPr>
      <w:framePr w:hRule="auto" w:wrap="notBeside" w:y="852"/>
    </w:pPr>
    <w:rPr>
      <w:i w:val="0"/>
      <w:sz w:val="40"/>
    </w:rPr>
  </w:style>
  <w:style w:type="paragraph" w:customStyle="1" w:styleId="ZU">
    <w:name w:val="ZU"/>
    <w:rsid w:val="005C3E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E4B"/>
    <w:pPr>
      <w:framePr w:wrap="notBeside" w:y="16161"/>
    </w:pPr>
  </w:style>
  <w:style w:type="paragraph" w:customStyle="1" w:styleId="FP">
    <w:name w:val="FP"/>
    <w:basedOn w:val="Normal"/>
    <w:rsid w:val="005C3E4B"/>
    <w:pPr>
      <w:spacing w:after="0"/>
      <w:jc w:val="left"/>
    </w:pPr>
    <w:rPr>
      <w:lang w:eastAsia="en-US"/>
    </w:rPr>
  </w:style>
  <w:style w:type="paragraph" w:customStyle="1" w:styleId="Observation">
    <w:name w:val="Observation"/>
    <w:basedOn w:val="Proposal"/>
    <w:qFormat/>
    <w:rsid w:val="005C3E4B"/>
    <w:pPr>
      <w:numPr>
        <w:numId w:val="13"/>
      </w:numPr>
      <w:ind w:left="1701" w:hanging="1701"/>
    </w:pPr>
  </w:style>
  <w:style w:type="paragraph" w:styleId="TableofFigures">
    <w:name w:val="table of figures"/>
    <w:basedOn w:val="Normal"/>
    <w:next w:val="Normal"/>
    <w:uiPriority w:val="99"/>
    <w:rsid w:val="005C3E4B"/>
    <w:pPr>
      <w:ind w:left="1418" w:hanging="1418"/>
      <w:jc w:val="left"/>
    </w:pPr>
    <w:rPr>
      <w:b/>
    </w:rPr>
  </w:style>
  <w:style w:type="paragraph" w:customStyle="1" w:styleId="CRCoverPage">
    <w:name w:val="CR Cover Page"/>
    <w:rsid w:val="005C3E4B"/>
    <w:pPr>
      <w:spacing w:after="120"/>
    </w:pPr>
    <w:rPr>
      <w:rFonts w:ascii="Arial" w:hAnsi="Arial"/>
      <w:lang w:val="en-GB" w:eastAsia="en-US"/>
    </w:rPr>
  </w:style>
  <w:style w:type="paragraph" w:customStyle="1" w:styleId="IvDbodytext">
    <w:name w:val="IvD bodytext"/>
    <w:basedOn w:val="BodyText"/>
    <w:link w:val="IvDbodytextChar"/>
    <w:qFormat/>
    <w:rsid w:val="000C441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hAnsiTheme="minorHAnsi"/>
      <w:spacing w:val="2"/>
      <w:sz w:val="22"/>
      <w:szCs w:val="22"/>
      <w:lang w:eastAsia="en-US"/>
    </w:rPr>
  </w:style>
  <w:style w:type="character" w:customStyle="1" w:styleId="IvDbodytextChar">
    <w:name w:val="IvD bodytext Char"/>
    <w:basedOn w:val="BodyTextChar"/>
    <w:link w:val="IvDbodytext"/>
    <w:locked/>
    <w:rsid w:val="000C4419"/>
    <w:rPr>
      <w:rFonts w:asciiTheme="minorHAnsi" w:hAnsiTheme="minorHAnsi"/>
      <w:spacing w:val="2"/>
      <w:sz w:val="22"/>
      <w:szCs w:val="22"/>
      <w:lang w:val="en-GB" w:eastAsia="en-US"/>
    </w:rPr>
  </w:style>
  <w:style w:type="character" w:customStyle="1" w:styleId="CommentTextChar">
    <w:name w:val="Comment Text Char"/>
    <w:basedOn w:val="DefaultParagraphFont"/>
    <w:link w:val="CommentText"/>
    <w:semiHidden/>
    <w:rsid w:val="00453537"/>
    <w:rPr>
      <w:rFonts w:ascii="Arial" w:hAnsi="Arial"/>
      <w:lang w:val="en-GB"/>
    </w:rPr>
  </w:style>
  <w:style w:type="paragraph" w:customStyle="1" w:styleId="Doc-text2">
    <w:name w:val="Doc-text2"/>
    <w:basedOn w:val="Normal"/>
    <w:link w:val="Doc-text2Char"/>
    <w:qFormat/>
    <w:rsid w:val="0003585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35853"/>
    <w:rPr>
      <w:rFonts w:ascii="Arial" w:eastAsia="MS Mincho" w:hAnsi="Arial"/>
      <w:szCs w:val="24"/>
      <w:lang w:val="en-GB" w:eastAsia="en-GB"/>
    </w:rPr>
  </w:style>
  <w:style w:type="paragraph" w:customStyle="1" w:styleId="Comments">
    <w:name w:val="Comments"/>
    <w:basedOn w:val="Normal"/>
    <w:link w:val="CommentsChar"/>
    <w:qFormat/>
    <w:rsid w:val="009B4EA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9B4EA9"/>
    <w:rPr>
      <w:rFonts w:ascii="Arial" w:eastAsia="MS Mincho" w:hAnsi="Arial"/>
      <w:i/>
      <w:noProof/>
      <w:sz w:val="18"/>
      <w:szCs w:val="24"/>
      <w:lang w:val="en-GB" w:eastAsia="en-GB"/>
    </w:rPr>
  </w:style>
  <w:style w:type="paragraph" w:styleId="Revision">
    <w:name w:val="Revision"/>
    <w:hidden/>
    <w:uiPriority w:val="99"/>
    <w:semiHidden/>
    <w:rsid w:val="00D75704"/>
    <w:rPr>
      <w:rFonts w:ascii="Arial" w:hAnsi="Arial"/>
      <w:lang w:val="en-GB"/>
    </w:rPr>
  </w:style>
  <w:style w:type="paragraph" w:styleId="ListParagraph">
    <w:name w:val="List Paragraph"/>
    <w:basedOn w:val="Normal"/>
    <w:uiPriority w:val="34"/>
    <w:qFormat/>
    <w:rsid w:val="000666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4021">
      <w:bodyDiv w:val="1"/>
      <w:marLeft w:val="0"/>
      <w:marRight w:val="0"/>
      <w:marTop w:val="0"/>
      <w:marBottom w:val="0"/>
      <w:divBdr>
        <w:top w:val="none" w:sz="0" w:space="0" w:color="auto"/>
        <w:left w:val="none" w:sz="0" w:space="0" w:color="auto"/>
        <w:bottom w:val="none" w:sz="0" w:space="0" w:color="auto"/>
        <w:right w:val="none" w:sz="0" w:space="0" w:color="auto"/>
      </w:divBdr>
    </w:div>
    <w:div w:id="282687551">
      <w:bodyDiv w:val="1"/>
      <w:marLeft w:val="0"/>
      <w:marRight w:val="0"/>
      <w:marTop w:val="0"/>
      <w:marBottom w:val="0"/>
      <w:divBdr>
        <w:top w:val="none" w:sz="0" w:space="0" w:color="auto"/>
        <w:left w:val="none" w:sz="0" w:space="0" w:color="auto"/>
        <w:bottom w:val="none" w:sz="0" w:space="0" w:color="auto"/>
        <w:right w:val="none" w:sz="0" w:space="0" w:color="auto"/>
      </w:divBdr>
      <w:divsChild>
        <w:div w:id="1503667738">
          <w:marLeft w:val="274"/>
          <w:marRight w:val="0"/>
          <w:marTop w:val="91"/>
          <w:marBottom w:val="0"/>
          <w:divBdr>
            <w:top w:val="none" w:sz="0" w:space="0" w:color="auto"/>
            <w:left w:val="none" w:sz="0" w:space="0" w:color="auto"/>
            <w:bottom w:val="none" w:sz="0" w:space="0" w:color="auto"/>
            <w:right w:val="none" w:sz="0" w:space="0" w:color="auto"/>
          </w:divBdr>
        </w:div>
        <w:div w:id="1251546142">
          <w:marLeft w:val="835"/>
          <w:marRight w:val="0"/>
          <w:marTop w:val="77"/>
          <w:marBottom w:val="0"/>
          <w:divBdr>
            <w:top w:val="none" w:sz="0" w:space="0" w:color="auto"/>
            <w:left w:val="none" w:sz="0" w:space="0" w:color="auto"/>
            <w:bottom w:val="none" w:sz="0" w:space="0" w:color="auto"/>
            <w:right w:val="none" w:sz="0" w:space="0" w:color="auto"/>
          </w:divBdr>
        </w:div>
        <w:div w:id="1923488723">
          <w:marLeft w:val="835"/>
          <w:marRight w:val="0"/>
          <w:marTop w:val="77"/>
          <w:marBottom w:val="0"/>
          <w:divBdr>
            <w:top w:val="none" w:sz="0" w:space="0" w:color="auto"/>
            <w:left w:val="none" w:sz="0" w:space="0" w:color="auto"/>
            <w:bottom w:val="none" w:sz="0" w:space="0" w:color="auto"/>
            <w:right w:val="none" w:sz="0" w:space="0" w:color="auto"/>
          </w:divBdr>
        </w:div>
      </w:divsChild>
    </w:div>
    <w:div w:id="312881463">
      <w:bodyDiv w:val="1"/>
      <w:marLeft w:val="0"/>
      <w:marRight w:val="0"/>
      <w:marTop w:val="0"/>
      <w:marBottom w:val="0"/>
      <w:divBdr>
        <w:top w:val="none" w:sz="0" w:space="0" w:color="auto"/>
        <w:left w:val="none" w:sz="0" w:space="0" w:color="auto"/>
        <w:bottom w:val="none" w:sz="0" w:space="0" w:color="auto"/>
        <w:right w:val="none" w:sz="0" w:space="0" w:color="auto"/>
      </w:divBdr>
    </w:div>
    <w:div w:id="776482398">
      <w:bodyDiv w:val="1"/>
      <w:marLeft w:val="0"/>
      <w:marRight w:val="0"/>
      <w:marTop w:val="0"/>
      <w:marBottom w:val="0"/>
      <w:divBdr>
        <w:top w:val="none" w:sz="0" w:space="0" w:color="auto"/>
        <w:left w:val="none" w:sz="0" w:space="0" w:color="auto"/>
        <w:bottom w:val="none" w:sz="0" w:space="0" w:color="auto"/>
        <w:right w:val="none" w:sz="0" w:space="0" w:color="auto"/>
      </w:divBdr>
      <w:divsChild>
        <w:div w:id="1183469234">
          <w:marLeft w:val="274"/>
          <w:marRight w:val="0"/>
          <w:marTop w:val="91"/>
          <w:marBottom w:val="0"/>
          <w:divBdr>
            <w:top w:val="none" w:sz="0" w:space="0" w:color="auto"/>
            <w:left w:val="none" w:sz="0" w:space="0" w:color="auto"/>
            <w:bottom w:val="none" w:sz="0" w:space="0" w:color="auto"/>
            <w:right w:val="none" w:sz="0" w:space="0" w:color="auto"/>
          </w:divBdr>
        </w:div>
        <w:div w:id="450710936">
          <w:marLeft w:val="835"/>
          <w:marRight w:val="0"/>
          <w:marTop w:val="77"/>
          <w:marBottom w:val="0"/>
          <w:divBdr>
            <w:top w:val="none" w:sz="0" w:space="0" w:color="auto"/>
            <w:left w:val="none" w:sz="0" w:space="0" w:color="auto"/>
            <w:bottom w:val="none" w:sz="0" w:space="0" w:color="auto"/>
            <w:right w:val="none" w:sz="0" w:space="0" w:color="auto"/>
          </w:divBdr>
        </w:div>
        <w:div w:id="1087530703">
          <w:marLeft w:val="835"/>
          <w:marRight w:val="0"/>
          <w:marTop w:val="77"/>
          <w:marBottom w:val="0"/>
          <w:divBdr>
            <w:top w:val="none" w:sz="0" w:space="0" w:color="auto"/>
            <w:left w:val="none" w:sz="0" w:space="0" w:color="auto"/>
            <w:bottom w:val="none" w:sz="0" w:space="0" w:color="auto"/>
            <w:right w:val="none" w:sz="0" w:space="0" w:color="auto"/>
          </w:divBdr>
        </w:div>
        <w:div w:id="782698181">
          <w:marLeft w:val="835"/>
          <w:marRight w:val="0"/>
          <w:marTop w:val="77"/>
          <w:marBottom w:val="0"/>
          <w:divBdr>
            <w:top w:val="none" w:sz="0" w:space="0" w:color="auto"/>
            <w:left w:val="none" w:sz="0" w:space="0" w:color="auto"/>
            <w:bottom w:val="none" w:sz="0" w:space="0" w:color="auto"/>
            <w:right w:val="none" w:sz="0" w:space="0" w:color="auto"/>
          </w:divBdr>
        </w:div>
        <w:div w:id="527763644">
          <w:marLeft w:val="835"/>
          <w:marRight w:val="0"/>
          <w:marTop w:val="77"/>
          <w:marBottom w:val="0"/>
          <w:divBdr>
            <w:top w:val="none" w:sz="0" w:space="0" w:color="auto"/>
            <w:left w:val="none" w:sz="0" w:space="0" w:color="auto"/>
            <w:bottom w:val="none" w:sz="0" w:space="0" w:color="auto"/>
            <w:right w:val="none" w:sz="0" w:space="0" w:color="auto"/>
          </w:divBdr>
        </w:div>
        <w:div w:id="1589340905">
          <w:marLeft w:val="835"/>
          <w:marRight w:val="0"/>
          <w:marTop w:val="77"/>
          <w:marBottom w:val="0"/>
          <w:divBdr>
            <w:top w:val="none" w:sz="0" w:space="0" w:color="auto"/>
            <w:left w:val="none" w:sz="0" w:space="0" w:color="auto"/>
            <w:bottom w:val="none" w:sz="0" w:space="0" w:color="auto"/>
            <w:right w:val="none" w:sz="0" w:space="0" w:color="auto"/>
          </w:divBdr>
        </w:div>
        <w:div w:id="2035183568">
          <w:marLeft w:val="835"/>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3501869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5NUHHDQN7SK2-1-176636</_dlc_DocId>
    <TaxCatchAll xmlns="08b2df90-05d3-4030-90d4-c9feeb4a1cd9">
      <Value>10</Value>
      <Value>9</Value>
      <Value>8</Value>
      <Value>3</Value>
      <Value>1</Value>
    </TaxCatchAll>
    <_dlc_DocIdUrl xmlns="08b2df90-05d3-4030-90d4-c9feeb4a1cd9">
      <Url>https://ericoll.internal.ericsson.com/sites/star/_layouts/DocIdRedir.aspx?ID=5NUHHDQN7SK2-1-176636</Url>
      <Description>5NUHHDQN7SK2-1-176636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88EF11D-FCFA-429F-AA3C-8E1CCE8C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9D865911-C96F-4992-8EF2-20DFFF805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4</Pages>
  <Words>1397</Words>
  <Characters>7967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3GPP; Ericsson; TDoc</cp:keywords>
  <cp:lastModifiedBy>ERICSSON</cp:lastModifiedBy>
  <cp:revision>5</cp:revision>
  <cp:lastPrinted>2008-01-31T06:09:00Z</cp:lastPrinted>
  <dcterms:created xsi:type="dcterms:W3CDTF">2017-06-16T22:51:00Z</dcterms:created>
  <dcterms:modified xsi:type="dcterms:W3CDTF">2017-06-16T22:52:00Z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7d9f5e15-0401-4a70-a6a8-daeb5587bb83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